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480 — Offline Command Queue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offline-command-queue</w:t>
      </w:r>
    </w:p>
    <w:p>
      <w:pPr>
        <w:pStyle w:val="ListBullet"/>
      </w:pPr>
      <w:r>
        <w:t>Base route: /api/v1/connected-edge/offline-command-queue</w:t>
      </w:r>
    </w:p>
    <w:p>
      <w:pPr>
        <w:pStyle w:val="ListBullet"/>
      </w:pPr>
      <w:r>
        <w:t>Migration: 480_offline_command_queue.sql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480 — Offline Command Queue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