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519 — Version 5 Production Readiness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32: Version 5 Foundation and Release Candidate.</w:t>
      </w:r>
    </w:p>
    <w:p>
      <w:pPr>
        <w:pStyle w:val="ListBullet"/>
      </w:pPr>
      <w:r>
        <w:t>API domain: version-5-production-readiness</w:t>
      </w:r>
    </w:p>
    <w:p>
      <w:pPr>
        <w:pStyle w:val="ListBullet"/>
      </w:pPr>
      <w:r>
        <w:t>Base route: /api/v1/version5-foundation/version-5-production-readiness</w:t>
      </w:r>
    </w:p>
    <w:p>
      <w:pPr>
        <w:pStyle w:val="ListBullet"/>
      </w:pPr>
      <w:r>
        <w:t>Migration: 519_version_5_production_readiness.sql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519 — Version 5 Production Readiness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