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520 — Version 5 Release Candidate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>Phase 32: Version 5 Foundation and Release Candidate.</w:t>
      </w:r>
    </w:p>
    <w:p>
      <w:pPr>
        <w:pStyle w:val="ListBullet"/>
      </w:pPr>
      <w:r>
        <w:t>API domain: version-5-release-candidate</w:t>
      </w:r>
    </w:p>
    <w:p>
      <w:pPr>
        <w:pStyle w:val="ListBullet"/>
      </w:pPr>
      <w:r>
        <w:t>Base route: /api/v1/version5-foundation/version-5-release-candidate</w:t>
      </w:r>
    </w:p>
    <w:p>
      <w:pPr>
        <w:pStyle w:val="ListBullet"/>
      </w:pPr>
      <w:r>
        <w:t>Migration: 520_version_5_release_candidate.sql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520 — Version 5 Release Candidate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