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528 — Version 5 Accessibility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version-5-accessibility-certification</w:t>
      </w:r>
    </w:p>
    <w:p>
      <w:pPr>
        <w:pStyle w:val="ListBullet"/>
      </w:pPr>
      <w:r>
        <w:t>Base route: /api/v1/version5-ga/version-5-accessibility-certification</w:t>
      </w:r>
    </w:p>
    <w:p>
      <w:pPr>
        <w:pStyle w:val="ListBullet"/>
      </w:pPr>
      <w:r>
        <w:t>Migration: 528_version_5_accessibility_certification.sql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528 — Version 5 Accessibility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