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535 — Version 5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version-5-general-availability</w:t>
      </w:r>
    </w:p>
    <w:p>
      <w:pPr>
        <w:pStyle w:val="ListBullet"/>
      </w:pPr>
      <w:r>
        <w:t>Base route: /api/v1/version5-ga/version-5-general-availability</w:t>
      </w:r>
    </w:p>
    <w:p>
      <w:pPr>
        <w:pStyle w:val="ListBullet"/>
      </w:pPr>
      <w:r>
        <w:t>Migration: 535_version_5_general_availability.sql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535 — Version 5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