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544 — Disaster Recovery Exercises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 xml:space="preserve">Domain: </w:t>
      </w:r>
      <w:r>
        <w:rPr>
          <w:rFonts w:ascii="Consolas" w:hAnsi="Consolas"/>
          <w:sz w:val="18"/>
        </w:rPr>
        <w:t>disaster-recovery-exercises</w:t>
      </w:r>
    </w:p>
    <w:p>
      <w:r>
        <w:t xml:space="preserve">API: </w:t>
      </w:r>
      <w:r>
        <w:rPr>
          <w:rFonts w:ascii="Consolas" w:hAnsi="Consolas"/>
          <w:sz w:val="18"/>
        </w:rPr>
        <w:t>/api/v1/version5-post-ga-assurance/disaster-recovery-exercises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544 — Disaster Recovery Exercises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