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553 — Agent Identity And Access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agent-identity-and-access</w:t>
      </w:r>
    </w:p>
    <w:p>
      <w:r>
        <w:t xml:space="preserve">API: </w:t>
      </w:r>
      <w:r>
        <w:rPr>
          <w:rFonts w:ascii="Consolas" w:hAnsi="Consolas"/>
          <w:sz w:val="18"/>
        </w:rPr>
        <w:t>/api/v1/agentic-workforce-orchestration/agent-identity-and-access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553 — Agent Identity And Access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