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554 — Agent Task Planning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Domain: </w:t>
      </w:r>
      <w:r>
        <w:rPr>
          <w:rFonts w:ascii="Consolas" w:hAnsi="Consolas"/>
          <w:sz w:val="18"/>
        </w:rPr>
        <w:t>agent-task-planning</w:t>
      </w:r>
    </w:p>
    <w:p>
      <w:r>
        <w:t xml:space="preserve">API: </w:t>
      </w:r>
      <w:r>
        <w:rPr>
          <w:rFonts w:ascii="Consolas" w:hAnsi="Consolas"/>
          <w:sz w:val="18"/>
        </w:rPr>
        <w:t>/api/v1/agentic-workforce-orchestration/agent-task-planning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554 — Agent Task Planning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