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558 — Agent Tool Permissions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Domain: </w:t>
      </w:r>
      <w:r>
        <w:rPr>
          <w:rFonts w:ascii="Consolas" w:hAnsi="Consolas"/>
          <w:sz w:val="18"/>
        </w:rPr>
        <w:t>agent-tool-permissions</w:t>
      </w:r>
    </w:p>
    <w:p>
      <w:r>
        <w:t xml:space="preserve">API: </w:t>
      </w:r>
      <w:r>
        <w:rPr>
          <w:rFonts w:ascii="Consolas" w:hAnsi="Consolas"/>
          <w:sz w:val="18"/>
        </w:rPr>
        <w:t>/api/v1/agentic-workforce-orchestration/agent-tool-permissions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558 — Agent Tool Permissions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