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74 - Tenant Administration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73.</w:t>
      </w:r>
    </w:p>
    <w:p>
      <w:pPr>
        <w:pStyle w:val="ListBullet"/>
      </w:pPr>
      <w:r>
        <w:t>Tenant settings</w:t>
      </w:r>
    </w:p>
    <w:p>
      <w:pPr>
        <w:pStyle w:val="ListBullet"/>
      </w:pPr>
      <w:r>
        <w:t>Branding/white-label configuration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Public tenant profile</w:t>
      </w:r>
    </w:p>
    <w:p>
      <w:pPr>
        <w:pStyle w:val="ListBullet"/>
      </w:pPr>
      <w:r>
        <w:t>Admin tenant routes</w:t>
      </w:r>
    </w:p>
    <w:p>
      <w:pPr>
        <w:pStyle w:val="ListBullet"/>
      </w:pPr>
      <w:r>
        <w:t>PostgreSQL tenant settings migration</w:t>
      </w:r>
    </w:p>
    <w:p>
      <w:pPr>
        <w:pStyle w:val="Heading1"/>
      </w:pPr>
      <w:r>
        <w:t>Endpoints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/tenant-profile</w:t>
        <w:br/>
        <w:t>GET   /portal/api/tenant-profile</w:t>
        <w:br/>
        <w:br/>
        <w:t>GET   /api/v1/tenant/settings</w:t>
        <w:br/>
        <w:t>PATCH /api/v1/tenant/settings</w:t>
        <w:br/>
        <w:t>PATCH /api/v1/tenant/branding</w:t>
        <w:br/>
        <w:t>PATCH /api/v1/tenant/features</w:t>
      </w:r>
    </w:p>
    <w:p>
      <w:pPr>
        <w:pStyle w:val="Heading1"/>
      </w:pPr>
      <w:r>
        <w:t>Seed command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seed:tenant</w:t>
      </w:r>
    </w:p>
    <w:p>
      <w:pPr>
        <w:pStyle w:val="Heading1"/>
      </w:pPr>
      <w:r>
        <w:t>Example branding body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"appName": "My Field Service",</w:t>
        <w:br/>
        <w:t xml:space="preserve">  "primaryColor": "#005bbb",</w:t>
        <w:br/>
        <w:t xml:space="preserve">  "portalWelcomeTitle": "Welcome"</w:t>
        <w:br/>
        <w:t>}</w:t>
      </w:r>
    </w:p>
    <w:p>
      <w:pPr>
        <w:pStyle w:val="Heading1"/>
      </w:pPr>
      <w:r>
        <w:t>Example feature body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"inventory": true,</w:t>
        <w:br/>
        <w:t xml:space="preserve">  "reports": true,</w:t>
        <w:br/>
        <w:t xml:space="preserve">  "customerPortal": true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74 - Tenant Administration Runtime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