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97 - Technician Mobile Offline Sync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/api/v1/mobile-sync/devices</w:t>
        <w:br/>
        <w:t>POST /api/v1/mobile-sync/devices</w:t>
        <w:br/>
        <w:t>POST /api/v1/mobile-sync/devices/:id/heartbeat</w:t>
        <w:br/>
        <w:br/>
        <w:t>GET  /api/v1/mobile-sync/devices/:deviceId/cursor</w:t>
        <w:br/>
        <w:t>POST /api/v1/mobile-sync/push</w:t>
        <w:br/>
        <w:t>POST /api/v1/mobile-sync/pull</w:t>
        <w:br/>
        <w:br/>
        <w:t>GET  /api/v1/mobile-sync/changes</w:t>
        <w:br/>
        <w:t>POST /api/v1/mobile-sync/changes/:id/resolve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seed:mobile-sync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97 - Technician Mobile Offline Sync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