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66 API Contracts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POST /deployment-automation/rollouts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POST /deployment-automation/rollouts/advance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POST /deployment-automation/rollbacks/evaluate</w:t>
        </w:r>
      </w:hyperlink>
    </w:p>
    <w:p>
      <w:r>
        <w:br w:type="page"/>
      </w:r>
    </w:p>
    <w:p>
      <w:r>
        <w:t>Creates a validated rollout plan.</w:t>
      </w:r>
    </w:p>
    <w:p>
      <w:pPr>
        <w:pStyle w:val="Heading1"/>
      </w:pPr>
      <w:bookmarkStart w:id="3" w:name="section_001"/>
      <w:r>
        <w:t>POST /deployment-automation/rollouts/advance</w:t>
      </w:r>
      <w:bookmarkEnd w:id="3"/>
    </w:p>
    <w:p>
      <w:r>
        <w:t>Evaluates current health and advances or pauses the rollout.</w:t>
      </w:r>
    </w:p>
    <w:p>
      <w:pPr>
        <w:pStyle w:val="Heading1"/>
      </w:pPr>
      <w:bookmarkStart w:id="4" w:name="section_002"/>
      <w:r>
        <w:t>POST /deployment-automation/rollbacks/evaluate</w:t>
      </w:r>
      <w:bookmarkEnd w:id="4"/>
    </w:p>
    <w:p>
      <w:r>
        <w:t>Evaluates rollback triggers and returns a governed rollback authorization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66 API Contracts</dc:title>
  <dc:subject>POST /deployment-automation/rollouts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