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RELEASE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ServicePro 8.0.0-alpha.1 — Deployment Readiness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Verified configuration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pPr>
        <w:spacing w:after="60"/>
        <w:ind w:left="0"/>
      </w:pPr>
      <w:hyperlink w:anchor="section_001">
        <w:r>
          <w:rPr>
            <w:rStyle w:val="Hyperlink"/>
          </w:rPr>
          <w:t>Non-production deployment checklist</w:t>
        </w:r>
      </w:hyperlink>
    </w:p>
    <w:p>
      <w:pPr>
        <w:spacing w:after="60"/>
        <w:ind w:left="0"/>
      </w:pPr>
      <w:hyperlink w:anchor="section_002">
        <w:r>
          <w:rPr>
            <w:rStyle w:val="Hyperlink"/>
          </w:rPr>
          <w:t>Rollback gate</w:t>
        </w:r>
      </w:hyperlink>
    </w:p>
    <w:p>
      <w:r>
        <w:br w:type="page"/>
      </w:r>
    </w:p>
    <w:p>
      <w:pPr>
        <w:pStyle w:val="ListBullet"/>
      </w:pPr>
      <w:r>
        <w:t>render.yaml targets main, provisions a non-production free Render PostgreSQL instance, and executes the idempotent npm run migrate command before each API process starts because Render free services do not support pre-deploy commands.</w:t>
      </w:r>
    </w:p>
    <w:p>
      <w:pPr>
        <w:pStyle w:val="ListBullet"/>
      </w:pPr>
      <w:r>
        <w:t>Both web services explicitly use Render's free instance type and may spin down after inactivity.</w:t>
      </w:r>
    </w:p>
    <w:p>
      <w:pPr>
        <w:pStyle w:val="ListBullet"/>
      </w:pPr>
      <w:r>
        <w:t>The free PostgreSQL instance is limited to 1 GB, has no backups, and expires after 30 days. It must not hold production or irreplaceable data.</w:t>
      </w:r>
    </w:p>
    <w:p>
      <w:pPr>
        <w:pStyle w:val="ListBullet"/>
      </w:pPr>
      <w:r>
        <w:t>Production secrets and allowed origins are environment inputs rather than repository defaults.</w:t>
      </w:r>
    </w:p>
    <w:p>
      <w:pPr>
        <w:pStyle w:val="ListBullet"/>
      </w:pPr>
      <w:r>
        <w:t>Production Docker Compose fails closed when database, Redis, signing secrets, or CORS values are absent.</w:t>
      </w:r>
    </w:p>
    <w:p>
      <w:pPr>
        <w:pStyle w:val="ListBullet"/>
      </w:pPr>
      <w:r>
        <w:t>Development Compose values are explicitly development-only.</w:t>
      </w:r>
    </w:p>
    <w:p>
      <w:pPr>
        <w:pStyle w:val="ListBullet"/>
      </w:pPr>
      <w:r>
        <w:t>Cloudflare Pages/Workers static assets use the current assets.directory = "./out" model.</w:t>
      </w:r>
    </w:p>
    <w:p>
      <w:pPr>
        <w:pStyle w:val="ListBullet"/>
      </w:pPr>
      <w:r>
        <w:t>Application, package, and deployment versions agree on 8.0.0-alpha.1.</w:t>
      </w:r>
    </w:p>
    <w:p>
      <w:pPr>
        <w:pStyle w:val="Heading1"/>
      </w:pPr>
      <w:bookmarkStart w:id="3" w:name="section_001"/>
      <w:r>
        <w:t>Non-production deployment checklist</w:t>
      </w:r>
      <w:bookmarkEnd w:id="3"/>
    </w:p>
    <w:p>
      <w:pPr>
        <w:pStyle w:val="ListNumber"/>
      </w:pPr>
      <w:r>
        <w:t>For evaluation, provision the Blueprint's free PostgreSQL instance and record its 30-day expiration date. For production, replace it with managed PostgreSQL and Redis plans that include backup/retention policies.</w:t>
      </w:r>
    </w:p>
    <w:p>
      <w:pPr>
        <w:pStyle w:val="ListNumber"/>
      </w:pPr>
      <w:r>
        <w:t>Inject unique signing secrets, database credentials, Redis URL, canonical public API URL, and exact allowed origins.</w:t>
      </w:r>
    </w:p>
    <w:p>
      <w:pPr>
        <w:pStyle w:val="ListNumber"/>
      </w:pPr>
      <w:r>
        <w:t>Run the pre-deploy migration and retain its immutable log.</w:t>
      </w:r>
    </w:p>
    <w:p>
      <w:pPr>
        <w:pStyle w:val="ListNumber"/>
      </w:pPr>
      <w:r>
        <w:t>Verify /healthz, /readyz, login, dashboard, customer, work-order, invoice, and payment workflows.</w:t>
      </w:r>
    </w:p>
    <w:p>
      <w:pPr>
        <w:pStyle w:val="ListNumber"/>
      </w:pPr>
      <w:r>
        <w:t>Verify tenant isolation with two controlled tenants.</w:t>
      </w:r>
    </w:p>
    <w:p>
      <w:pPr>
        <w:pStyle w:val="ListNumber"/>
      </w:pPr>
      <w:r>
        <w:t>Perform and restore a deployment-environment backup.</w:t>
      </w:r>
    </w:p>
    <w:p>
      <w:pPr>
        <w:pStyle w:val="ListNumber"/>
      </w:pPr>
      <w:r>
        <w:t>Validate TLS, DNS, Cloudflare headers/caching rules, logging, alerting, and rollback.</w:t>
      </w:r>
    </w:p>
    <w:p>
      <w:pPr>
        <w:pStyle w:val="ListNumber"/>
      </w:pPr>
      <w:r>
        <w:t>Promote only the tested artifact digest; do not rebuild between environments.</w:t>
      </w:r>
    </w:p>
    <w:p>
      <w:pPr>
        <w:pStyle w:val="Heading1"/>
      </w:pPr>
      <w:bookmarkStart w:id="4" w:name="section_002"/>
      <w:r>
        <w:t>Rollback gate</w:t>
      </w:r>
      <w:bookmarkEnd w:id="4"/>
    </w:p>
    <w:p>
      <w:r>
        <w:t>Before production promotion, record the previous artifact digest, database backup identifier, migration boundary, rollback owner, and maximum acceptable recovery time. A rollback is not considered ready until the restored application passes authenticated smoke testing.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RELEASE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ServicePro 8.0.0-alpha.1 — Deployment Readiness</dc:title>
  <dc:subject>Verified configuration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