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105 - Subscription and Entitlement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104.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/api/v1/subscription/plans</w:t>
        <w:br/>
        <w:t>POST /api/v1/subscription/plans</w:t>
        <w:br/>
        <w:t>GET  /api/v1/subscription/plans/:id/entitlements</w:t>
        <w:br/>
        <w:t>POST /api/v1/subscription/plans/:id/entitlements</w:t>
        <w:br/>
        <w:br/>
        <w:t>GET  /api/v1/subscription/subscriptions</w:t>
        <w:br/>
        <w:t>POST /api/v1/subscription/subscriptions</w:t>
        <w:br/>
        <w:t>POST /api/v1/subscription/entitlements/evaluate</w:t>
        <w:br/>
        <w:br/>
        <w:t>GET  /api/v1/subscription/meters</w:t>
        <w:br/>
        <w:t>POST /api/v1/subscription/meters</w:t>
        <w:br/>
        <w:t>POST /api/v1/subscription/usage</w:t>
        <w:br/>
        <w:t>POST /api/v1/subscription/usage/aggregate</w:t>
        <w:br/>
        <w:br/>
        <w:t>GET  /api/v1/subscription/invoices</w:t>
        <w:br/>
        <w:t>POST /api/v1/subscription/invoices</w:t>
        <w:br/>
        <w:t>POST /api/v1/subscription/invoices/generate</w:t>
        <w:br/>
        <w:t>POST /api/v1/subscription/invoices/:id/pay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seed:subscription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105 - Subscription and Entitlement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