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106 - Marketplace and Integration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Seed</w:t>
        </w:r>
      </w:hyperlink>
    </w:p>
    <w:p>
      <w:r>
        <w:br w:type="page"/>
      </w:r>
    </w:p>
    <w:p>
      <w:r>
        <w:t>Apply this patch over Sprint 105.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/api/v1/marketplace/catalog</w:t>
        <w:br/>
        <w:t>POST /api/v1/marketplace/catalog</w:t>
        <w:br/>
        <w:t>GET  /api/v1/marketplace/installations</w:t>
        <w:br/>
        <w:t>POST /api/v1/marketplace/installations</w:t>
        <w:br/>
        <w:t>POST /api/v1/marketplace/installations/:id/connect</w:t>
        <w:br/>
        <w:t>POST /api/v1/marketplace/installations/:id/fail</w:t>
        <w:br/>
        <w:t>GET  /api/v1/marketplace/installations/:id/health</w:t>
        <w:br/>
        <w:br/>
        <w:t>GET  /api/v1/marketplace/webhooks</w:t>
        <w:br/>
        <w:t>POST /api/v1/marketplace/webhooks</w:t>
        <w:br/>
        <w:t>GET  /api/v1/marketplace/sync-runs</w:t>
        <w:br/>
        <w:t>POST /api/v1/marketplace/sync-runs</w:t>
        <w:br/>
        <w:t>POST /api/v1/marketplace/sync-runs/:id/start</w:t>
        <w:br/>
        <w:t>POST /api/v1/marketplace/sync-runs/:id/complete</w:t>
        <w:br/>
        <w:br/>
        <w:t>GET  /api/v1/marketplace/summary</w:t>
      </w:r>
    </w:p>
    <w:p>
      <w:pPr>
        <w:pStyle w:val="Heading1"/>
      </w:pPr>
      <w:bookmarkStart w:id="3" w:name="section_001"/>
      <w:r>
        <w:t>Seed</w:t>
      </w:r>
      <w:bookmarkEnd w:id="3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seed:marketplace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106 - Marketplace and Integration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