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119 - Continuous Control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118.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/api/v1/control-monitoring/monitors</w:t>
        <w:br/>
        <w:t>POST /api/v1/control-monitoring/monitors</w:t>
        <w:br/>
        <w:t>GET  /api/v1/control-monitoring/monitors/:id/signals</w:t>
        <w:br/>
        <w:t>POST /api/v1/control-monitoring/monitors/:id/signals</w:t>
        <w:br/>
        <w:t>POST /api/v1/control-monitoring/monitors/:id/evaluate</w:t>
        <w:br/>
        <w:t>GET  /api/v1/control-monitoring/evaluations</w:t>
        <w:br/>
        <w:t>GET  /api/v1/control-monitoring/alerts</w:t>
        <w:br/>
        <w:t>POST /api/v1/control-monitoring/alerts/:id/acknowledge</w:t>
        <w:br/>
        <w:t>POST /api/v1/control-monitoring/alerts/:id/resolve</w:t>
        <w:br/>
        <w:t>GET  /api/v1/control-monitoring/suppressions</w:t>
        <w:br/>
        <w:t>POST /api/v1/control-monitoring/monitors/:id/suppressions</w:t>
        <w:br/>
        <w:t>POST /api/v1/control-monitoring/suppressions/:id/revoke</w:t>
        <w:br/>
        <w:t>GET  /api/v1/control-monitoring/metrics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seed:control-monitoring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119 - Continuous Control Monitoring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