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130 - Consent and Preference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129.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/api/v1/consent-preferences/purposes</w:t>
        <w:br/>
        <w:t>POST /api/v1/consent-preferences/purposes</w:t>
        <w:br/>
        <w:t>GET  /api/v1/consent-preferences/subjects</w:t>
        <w:br/>
        <w:t>POST /api/v1/consent-preferences/subjects</w:t>
        <w:br/>
        <w:t>POST /api/v1/consent-preferences/subjects/:id/suppress</w:t>
        <w:br/>
        <w:t>GET  /api/v1/consent-preferences/consents</w:t>
        <w:br/>
        <w:t>POST /api/v1/consent-preferences/subjects/:id/consents</w:t>
        <w:br/>
        <w:t>POST /api/v1/consent-preferences/consents/:id/withdraw</w:t>
        <w:br/>
        <w:t>POST /api/v1/consent-preferences/consents/:id/expire</w:t>
        <w:br/>
        <w:t>GET  /api/v1/consent-preferences/preferences</w:t>
        <w:br/>
        <w:t>POST /api/v1/consent-preferences/subjects/:id/preferences</w:t>
        <w:br/>
        <w:t>GET  /api/v1/consent-preferences/audit</w:t>
        <w:br/>
        <w:t>GET  /api/v1/consent-preferences/metrics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seed:consent-preferences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130 - Consent and Preference Management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