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137 - BCDR Governance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136.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/api/v1/bcdr/bias</w:t>
        <w:br/>
        <w:t>POST /api/v1/bcdr/bias</w:t>
        <w:br/>
        <w:t>POST /api/v1/bcdr/bias/:id/submit</w:t>
        <w:br/>
        <w:t>POST /api/v1/bcdr/bias/:id/approve</w:t>
        <w:br/>
        <w:t>GET  /api/v1/bcdr/plans</w:t>
        <w:br/>
        <w:t>POST /api/v1/bcdr/bias/:id/plans</w:t>
        <w:br/>
        <w:t>POST /api/v1/bcdr/plans/:id/submit</w:t>
        <w:br/>
        <w:t>POST /api/v1/bcdr/plans/:id/approve</w:t>
        <w:br/>
        <w:t>POST /api/v1/bcdr/plans/:id/activate</w:t>
        <w:br/>
        <w:t>POST /api/v1/bcdr/plans/:id/approvals</w:t>
        <w:br/>
        <w:t>POST /api/v1/bcdr/approvals/:id/approve</w:t>
        <w:br/>
        <w:t>POST /api/v1/bcdr/approvals/:id/reject</w:t>
        <w:br/>
        <w:t>POST /api/v1/bcdr/plans/:id/exercises</w:t>
        <w:br/>
        <w:t>POST /api/v1/bcdr/exercises/:id/start</w:t>
        <w:br/>
        <w:t>POST /api/v1/bcdr/exercises/:id/complete</w:t>
        <w:br/>
        <w:t>GET  /api/v1/bcdr/exercises/:id/evidence</w:t>
        <w:br/>
        <w:t>POST /api/v1/bcdr/exercises/:id/evidence</w:t>
        <w:br/>
        <w:t>POST /api/v1/bcdr/plans/:id/gaps</w:t>
        <w:br/>
        <w:t>POST /api/v1/bcdr/gaps/:id/complete</w:t>
        <w:br/>
        <w:t>POST /api/v1/bcdr/gaps/:id/accept-risk</w:t>
        <w:br/>
        <w:t>GET  /api/v1/bcdr/metrics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seed:bcdr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137 - BCDR Governance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