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148 - Billing and Monetization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147.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POST /api/v1/billing/plans</w:t>
        <w:br/>
        <w:t>POST /api/v1/billing/plans/:id/activate</w:t>
        <w:br/>
        <w:t>POST /api/v1/billing/plans/:id/retire</w:t>
        <w:br/>
        <w:t>GET  /api/v1/billing/plans/:id/entitlements</w:t>
        <w:br/>
        <w:t>POST /api/v1/billing/plans/:id/entitlements</w:t>
        <w:br/>
        <w:t>POST /api/v1/billing/subscriptions</w:t>
        <w:br/>
        <w:t>POST /api/v1/billing/subscriptions/:id/activate</w:t>
        <w:br/>
        <w:t>POST /api/v1/billing/subscriptions/:id/past-due</w:t>
        <w:br/>
        <w:t>POST /api/v1/billing/subscriptions/:id/cancel</w:t>
        <w:br/>
        <w:t>POST /api/v1/billing/invoices</w:t>
        <w:br/>
        <w:t>POST /api/v1/billing/invoices/:id/open</w:t>
        <w:br/>
        <w:t>POST /api/v1/billing/payments</w:t>
        <w:br/>
        <w:t>POST /api/v1/billing/payments/:id/succeed</w:t>
        <w:br/>
        <w:t>POST /api/v1/billing/payments/:id/fail</w:t>
        <w:br/>
        <w:t>POST /api/v1/billing/credits</w:t>
        <w:br/>
        <w:t>POST /api/v1/billing/credits/:id/apply</w:t>
        <w:br/>
        <w:t>POST /api/v1/billing/dunning</w:t>
        <w:br/>
        <w:t>POST /api/v1/billing/dunning/:id/send</w:t>
        <w:br/>
        <w:t>POST /api/v1/billing/dunning/:id/resolve</w:t>
        <w:br/>
        <w:t>POST /api/v1/billing/entitlements/check</w:t>
        <w:br/>
        <w:t>GET  /api/v1/billing/metrics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seed:billing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148 - Billing and Monetization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