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Sprint15 Memberships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Implemented modules</w:t>
      </w:r>
    </w:p>
    <w:p>
      <w:pPr>
        <w:pStyle w:val="ListBullet"/>
      </w:pPr>
      <w:r>
        <w:t>Service membership plans</w:t>
      </w:r>
    </w:p>
    <w:p>
      <w:pPr>
        <w:pStyle w:val="ListBullet"/>
      </w:pPr>
      <w:r>
        <w:t>Customer enrollments</w:t>
      </w:r>
    </w:p>
    <w:p>
      <w:pPr>
        <w:pStyle w:val="ListBullet"/>
      </w:pPr>
      <w:r>
        <w:t>Equipment registry</w:t>
      </w:r>
    </w:p>
    <w:p>
      <w:pPr>
        <w:pStyle w:val="ListBullet"/>
      </w:pPr>
      <w:r>
        <w:t>Equipment service history</w:t>
      </w:r>
    </w:p>
    <w:p>
      <w:pPr>
        <w:pStyle w:val="ListBullet"/>
      </w:pPr>
      <w:r>
        <w:t>Preventive maintenance schedule</w:t>
      </w:r>
    </w:p>
    <w:p>
      <w:pPr>
        <w:pStyle w:val="ListBullet"/>
      </w:pPr>
      <w:r>
        <w:t>Renewal reminder foundation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Sprint15 Memberships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