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Sprint18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18 introduces the inventory subsystem data model.</w:t>
      </w:r>
    </w:p>
    <w:p>
      <w:r>
        <w:t>Included:</w:t>
      </w:r>
    </w:p>
    <w:p>
      <w:pPr>
        <w:pStyle w:val="ListBullet"/>
      </w:pPr>
      <w:r>
        <w:t>Item catalog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Receiving records</w:t>
      </w:r>
    </w:p>
    <w:p>
      <w:pPr>
        <w:pStyle w:val="ListBullet"/>
      </w:pPr>
      <w:r>
        <w:t>Warehouse locations</w:t>
      </w:r>
    </w:p>
    <w:p>
      <w:pPr>
        <w:pStyle w:val="ListBullet"/>
      </w:pPr>
      <w:r>
        <w:t>Truck stock</w:t>
      </w:r>
    </w:p>
    <w:p>
      <w:pPr>
        <w:pStyle w:val="ListBullet"/>
      </w:pPr>
      <w:r>
        <w:t>Barcode 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Sprint18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