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Sprint19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Sprint 19 introduces customer-facing portal data structures.</w:t>
      </w:r>
    </w:p>
    <w:p>
      <w:r>
        <w:t>Included:</w:t>
      </w:r>
    </w:p>
    <w:p>
      <w:pPr>
        <w:pStyle w:val="ListBullet"/>
      </w:pPr>
      <w:r>
        <w:t>Portal accounts</w:t>
      </w:r>
    </w:p>
    <w:p>
      <w:pPr>
        <w:pStyle w:val="ListBullet"/>
      </w:pPr>
      <w:r>
        <w:t>Estimates and approvals</w:t>
      </w:r>
    </w:p>
    <w:p>
      <w:pPr>
        <w:pStyle w:val="ListBullet"/>
      </w:pPr>
      <w:r>
        <w:t>Customer documents</w:t>
      </w:r>
    </w:p>
    <w:p>
      <w:pPr>
        <w:pStyle w:val="ListBullet"/>
      </w:pPr>
      <w:r>
        <w:t>E-signatures</w:t>
      </w:r>
    </w:p>
    <w:p>
      <w:pPr>
        <w:pStyle w:val="ListBullet"/>
      </w:pPr>
      <w:r>
        <w:t>Portal messages</w:t>
      </w:r>
    </w:p>
    <w:p>
      <w:pPr>
        <w:pStyle w:val="ListBullet"/>
      </w:pPr>
      <w:r>
        <w:t>Online payment transaction model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Sprint19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