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268 — Autonomous Workflow Recommendations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Phase 16 capability domain: </w:t>
      </w:r>
      <w:r>
        <w:rPr>
          <w:rFonts w:ascii="Consolas" w:hAnsi="Consolas"/>
          <w:sz w:val="18"/>
        </w:rPr>
        <w:t>autonomous-workflow-recommendations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/api/v1/enterprise-intelligence/autonomous-workflow-recommendations.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268 — Autonomous Workflow Recommendations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