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297 — Healthcare Service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18 capability domain: </w:t>
      </w:r>
      <w:r>
        <w:rPr>
          <w:rFonts w:ascii="Consolas" w:hAnsi="Consolas"/>
          <w:sz w:val="18"/>
        </w:rPr>
        <w:t>healthcare-service-operations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/api/v1/industry-solutions/healthcare-service-operations.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297 — Healthcare Service Operations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