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307 — Industry Workflow Templates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18 capability domain: </w:t>
      </w:r>
      <w:r>
        <w:rPr>
          <w:rFonts w:ascii="Consolas" w:hAnsi="Consolas"/>
          <w:sz w:val="18"/>
        </w:rPr>
        <w:t>industry-workflow-templates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/api/v1/industry-solutions/industry-workflow-templates.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307 — Industry Workflow Templates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