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336 — Technical Debt Retirement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20 capability domain: </w:t>
      </w:r>
      <w:r>
        <w:rPr>
          <w:rFonts w:ascii="Consolas" w:hAnsi="Consolas"/>
          <w:sz w:val="18"/>
        </w:rPr>
        <w:t>technical-debt-retirement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/api/v1/version3-foundation/technical-debt-retirement.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336 — Technical Debt Retirement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