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366 — Automated Root Cause Analysis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366 — Automated Root Cause Analysis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