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379 — Field Collaboration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r>
        <w:br w:type="page"/>
      </w:r>
    </w:p>
    <w:p>
      <w:r>
        <w:t>Implemented as part of Phase 23: Customer Experience and Field Mobility.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379 — Field Collaboration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