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386 — Advanced Revenue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386 — Advanced Revenue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