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474 — Agent Cost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agent-cost-governance</w:t>
      </w:r>
    </w:p>
    <w:p>
      <w:pPr>
        <w:pStyle w:val="ListBullet"/>
      </w:pPr>
      <w:r>
        <w:t>Base route: /api/v1/autonomous-operations/agent-cost-governance</w:t>
      </w:r>
    </w:p>
    <w:p>
      <w:pPr>
        <w:pStyle w:val="ListBullet"/>
      </w:pPr>
      <w:r>
        <w:t>Migration: 474_agent_cost_governance.sql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474 — Agent Cost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