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483 — Edge Security Posture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30: Connected Assets and Edge Operations.</w:t>
      </w:r>
    </w:p>
    <w:p>
      <w:pPr>
        <w:pStyle w:val="ListBullet"/>
      </w:pPr>
      <w:r>
        <w:t>API domain: edge-security-posture</w:t>
      </w:r>
    </w:p>
    <w:p>
      <w:pPr>
        <w:pStyle w:val="ListBullet"/>
      </w:pPr>
      <w:r>
        <w:t>Base route: /api/v1/connected-edge/edge-security-posture</w:t>
      </w:r>
    </w:p>
    <w:p>
      <w:pPr>
        <w:pStyle w:val="ListBullet"/>
      </w:pPr>
      <w:r>
        <w:t>Migration: 483_edge_security_posture.sql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483 — Edge Security Posture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