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496 — Partner Job Routing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partner-job-routing</w:t>
      </w:r>
    </w:p>
    <w:p>
      <w:pPr>
        <w:pStyle w:val="ListBullet"/>
      </w:pPr>
      <w:r>
        <w:t>Base route: /api/v1/workforce-commerce/partner-job-routing</w:t>
      </w:r>
    </w:p>
    <w:p>
      <w:pPr>
        <w:pStyle w:val="ListBullet"/>
      </w:pPr>
      <w:r>
        <w:t>Migration: 496_partner_job_routing.sql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496 — Partner Job Routing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