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505 — Workforce Commerce Release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31: Workforce and Commerce Network.</w:t>
      </w:r>
    </w:p>
    <w:p>
      <w:pPr>
        <w:pStyle w:val="ListBullet"/>
      </w:pPr>
      <w:r>
        <w:t>API domain: workforce-commerce-release</w:t>
      </w:r>
    </w:p>
    <w:p>
      <w:pPr>
        <w:pStyle w:val="ListBullet"/>
      </w:pPr>
      <w:r>
        <w:t>Base route: /api/v1/workforce-commerce/workforce-commerce-release</w:t>
      </w:r>
    </w:p>
    <w:p>
      <w:pPr>
        <w:pStyle w:val="ListBullet"/>
      </w:pPr>
      <w:r>
        <w:t>Migration: 505_workforce_commerce_release.sql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505 — Workforce Commerce Release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