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515 — Observability V5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32: Version 5 Foundation and Release Candidate.</w:t>
      </w:r>
    </w:p>
    <w:p>
      <w:pPr>
        <w:pStyle w:val="ListBullet"/>
      </w:pPr>
      <w:r>
        <w:t>API domain: observability-v5</w:t>
      </w:r>
    </w:p>
    <w:p>
      <w:pPr>
        <w:pStyle w:val="ListBullet"/>
      </w:pPr>
      <w:r>
        <w:t>Base route: /api/v1/version5-foundation/observability-v5</w:t>
      </w:r>
    </w:p>
    <w:p>
      <w:pPr>
        <w:pStyle w:val="ListBullet"/>
      </w:pPr>
      <w:r>
        <w:t>Migration: 515_observability_v5.sql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515 — Observability V5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