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516 — Security Hardening V5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32: Version 5 Foundation and Release Candidate.</w:t>
      </w:r>
    </w:p>
    <w:p>
      <w:pPr>
        <w:pStyle w:val="ListBullet"/>
      </w:pPr>
      <w:r>
        <w:t>API domain: security-hardening-v5</w:t>
      </w:r>
    </w:p>
    <w:p>
      <w:pPr>
        <w:pStyle w:val="ListBullet"/>
      </w:pPr>
      <w:r>
        <w:t>Base route: /api/v1/version5-foundation/security-hardening-v5</w:t>
      </w:r>
    </w:p>
    <w:p>
      <w:pPr>
        <w:pStyle w:val="ListBullet"/>
      </w:pPr>
      <w:r>
        <w:t>Migration: 516_security_hardening_v5.sql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516 — Security Hardening V5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