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525 — Tenant V5 Migration Dry Runs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tenant-v5-migration-dry-runs</w:t>
      </w:r>
    </w:p>
    <w:p>
      <w:pPr>
        <w:pStyle w:val="ListBullet"/>
      </w:pPr>
      <w:r>
        <w:t>Base route: /api/v1/version5-ga/tenant-v5-migration-dry-runs</w:t>
      </w:r>
    </w:p>
    <w:p>
      <w:pPr>
        <w:pStyle w:val="ListBullet"/>
      </w:pPr>
      <w:r>
        <w:t>Migration: 525_tenant_v5_migration_dry_runs.sql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525 — Tenant V5 Migration Dry Runs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