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548 — Production Readiness Reviews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 xml:space="preserve">Domain: </w:t>
      </w:r>
      <w:r>
        <w:rPr>
          <w:rFonts w:ascii="Consolas" w:hAnsi="Consolas"/>
          <w:sz w:val="18"/>
        </w:rPr>
        <w:t>production-readiness-reviews</w:t>
      </w:r>
    </w:p>
    <w:p>
      <w:r>
        <w:t xml:space="preserve">API: </w:t>
      </w:r>
      <w:r>
        <w:rPr>
          <w:rFonts w:ascii="Consolas" w:hAnsi="Consolas"/>
          <w:sz w:val="18"/>
        </w:rPr>
        <w:t>/api/v1/version5-post-ga-assurance/production-readiness-reviews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548 — Production Readiness Reviews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