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574 — Autonomous Route Optimization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autonomous-route-optimization</w:t>
      </w:r>
    </w:p>
    <w:p>
      <w:r>
        <w:t xml:space="preserve">API: </w:t>
      </w:r>
      <w:r>
        <w:rPr>
          <w:rFonts w:ascii="Consolas" w:hAnsi="Consolas"/>
          <w:sz w:val="18"/>
        </w:rPr>
        <w:t>/api/v1/spatial-robotics-operations/autonomous-route-optimization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574 — Autonomous Route Optimization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