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587 — Repair Versus Replace Optimization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repair-versus-replace-optimization</w:t>
      </w:r>
    </w:p>
    <w:p>
      <w:r>
        <w:t xml:space="preserve">API: </w:t>
      </w:r>
      <w:r>
        <w:rPr>
          <w:rFonts w:ascii="Consolas" w:hAnsi="Consolas"/>
          <w:sz w:val="18"/>
        </w:rPr>
        <w:t>/api/v1/sustainability-circular-operations/repair-versus-replace-optimization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587 — Repair Versus Replace Optimization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