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614 — Database V6 Upgrade Certification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r>
        <w:br w:type="page"/>
      </w:r>
    </w:p>
    <w:p>
      <w:r>
        <w:t xml:space="preserve">Domain: </w:t>
      </w:r>
      <w:r>
        <w:rPr>
          <w:rFonts w:ascii="Consolas" w:hAnsi="Consolas"/>
          <w:sz w:val="18"/>
        </w:rPr>
        <w:t>database-v6-upgrade-certification</w:t>
      </w:r>
    </w:p>
    <w:p>
      <w:r>
        <w:t xml:space="preserve">API: </w:t>
      </w:r>
      <w:r>
        <w:rPr>
          <w:rFonts w:ascii="Consolas" w:hAnsi="Consolas"/>
          <w:sz w:val="18"/>
        </w:rPr>
        <w:t>/api/v1/version6-ga/database-v6-upgrade-certification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614 — Database V6 Upgrade Certification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