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87 - Territory Routing Runtime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Seed</w:t>
        </w:r>
      </w:hyperlink>
    </w:p>
    <w:p>
      <w:r>
        <w:br w:type="page"/>
      </w:r>
    </w:p>
    <w:p>
      <w:r>
        <w:t>Apply this patch over Sprint 86.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/api/v1/territories</w:t>
        <w:br/>
        <w:t>POST /api/v1/territories</w:t>
        <w:br/>
        <w:t>POST /api/v1/territories/match</w:t>
        <w:br/>
        <w:br/>
        <w:t>GET  /api/v1/territory-rules</w:t>
        <w:br/>
        <w:t>POST /api/v1/territory-rules</w:t>
        <w:br/>
        <w:t>GET  /api/v1/territories/:id/rules</w:t>
        <w:br/>
        <w:t>POST /api/v1/territories/:id/rules</w:t>
        <w:br/>
        <w:br/>
        <w:t>GET  /api/v1/technician-territories</w:t>
        <w:br/>
        <w:t>POST /api/v1/technician-territories</w:t>
        <w:br/>
        <w:t>GET  /api/v1/territories/:id/technicians</w:t>
        <w:br/>
        <w:t>POST /api/v1/territories/:id/technicians</w:t>
      </w:r>
    </w:p>
    <w:p>
      <w:pPr>
        <w:pStyle w:val="Heading1"/>
      </w:pPr>
      <w:bookmarkStart w:id="3" w:name="section_001"/>
      <w:r>
        <w:t>Seed</w:t>
      </w:r>
      <w:bookmarkEnd w:id="3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seed:territories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87 - Territory Routing Runtime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