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6"/>
        </w:rPr>
        <w:t>Chase Agents · BA Assessment 2 · handoff template · CHASE-BA2 · keep this line</w:t>
      </w:r>
    </w:p>
    <w:p>
      <w:pPr>
        <w:pStyle w:val="Title"/>
      </w:pPr>
      <w:r>
        <w:t>Kopano Connect Renewal Desk: engineering handoff</w:t>
      </w:r>
    </w:p>
    <w:p>
      <w:r>
        <w:rPr>
          <w:b/>
        </w:rPr>
        <w:t xml:space="preserve">Your name: </w:t>
      </w:r>
      <w:r/>
    </w:p>
    <w:p>
      <w:r>
        <w:rPr>
          <w:b/>
        </w:rPr>
        <w:t xml:space="preserve">MVP link: </w:t>
      </w:r>
      <w:r/>
    </w:p>
    <w:p>
      <w:r>
        <w:rPr>
          <w:i/>
          <w:color w:val="6B7280"/>
        </w:rPr>
        <w:t>Replace every grey line with your answer. Keep the headings. Write for the engineer who will build this without you in the room.</w:t>
      </w:r>
    </w:p>
    <w:p>
      <w:pPr>
        <w:pStyle w:val="Heading1"/>
      </w:pPr>
      <w:r>
        <w:t>1. The problem and the POV in five lines</w:t>
      </w:r>
    </w:p>
    <w:p>
      <w:r>
        <w:rPr>
          <w:i/>
          <w:color w:val="6B7280"/>
        </w:rPr>
        <w:t>Five lines at most: the problem, your point of view, and what phase 1 must prove.</w:t>
      </w:r>
    </w:p>
    <w:p>
      <w:pPr>
        <w:pStyle w:val="Heading1"/>
      </w:pPr>
      <w:r>
        <w:t>2. Data model</w:t>
      </w:r>
    </w:p>
    <w:p>
      <w:r>
        <w:rPr>
          <w:i/>
          <w:color w:val="6B7280"/>
        </w:rPr>
        <w:t>Every table, its grain in one sentence, and its keys. Add the ERD as a drawing here (Insert → Drawing) or as an extra file on the assessment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Grain (one row is…)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Columns and types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Keys and relationships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3. User stories and acceptance criteria</w:t>
      </w:r>
    </w:p>
    <w:p>
      <w:r>
        <w:rPr>
          <w:i/>
          <w:color w:val="6B7280"/>
        </w:rPr>
        <w:t>One row per story. Acceptance criteria in Given / When / Then, specific enough to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As a … I want … so that …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Acceptance criteria (Given / When / Then)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4. Business rules</w:t>
      </w:r>
    </w:p>
    <w:p>
      <w:r>
        <w:rPr>
          <w:i/>
          <w:color w:val="6B7280"/>
        </w:rPr>
        <w:t>Eligibility for the renewal queue, consent and opt-out, allocation to agents, deduplication. Each rule precise enough to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Exactly how it works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5. Access matrix</w:t>
      </w:r>
    </w:p>
    <w:p>
      <w:r>
        <w:rPr>
          <w:i/>
          <w:color w:val="6B7280"/>
        </w:rPr>
        <w:t>Who can see and do what. The engineer enforces this in the database, so be exact.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Manager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Admin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6.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should happen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7. Non-functional needs</w:t>
      </w:r>
    </w:p>
    <w:p>
      <w:r>
        <w:rPr>
          <w:i/>
          <w:color w:val="6B7280"/>
        </w:rPr>
        <w:t>Volumes, speed, audit, privacy (POPIA), availability: whatever the engineer must design for.</w:t>
      </w:r>
    </w:p>
    <w:p>
      <w:pPr>
        <w:pStyle w:val="Heading1"/>
      </w:pPr>
      <w:r>
        <w:t>8. Out of scope, and why</w:t>
      </w:r>
    </w:p>
    <w:p>
      <w:r>
        <w:rPr>
          <w:i/>
          <w:color w:val="6B7280"/>
        </w:rPr>
        <w:t>What phase 1 deliberately doesn't do, and what would bring it in.</w:t>
      </w:r>
    </w:p>
    <w:p>
      <w:pPr>
        <w:pStyle w:val="Heading1"/>
      </w:pPr>
      <w:r>
        <w:t>9. 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Who answers 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it blocks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