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事务所管理系统完整开发规格书（行政书士 + 税理士）</w:t>
      </w:r>
    </w:p>
    <w:p>
      <w:r>
        <w:t>本文件用于系统开发使用，包含完整模块设计、数据结构、功能逻辑及页面说明，可直接交付开发人员使用。</w:t>
      </w:r>
    </w:p>
    <w:p>
      <w:pPr>
        <w:pStyle w:val="Heading1"/>
      </w:pPr>
      <w:r>
        <w:t>一、系统总体架构</w:t>
      </w:r>
    </w:p>
    <w:p>
      <w:r>
        <w:t>系统采用客户中心架构：</w:t>
        <w:br/>
        <w:t>Customers 为核心表，所有业务数据通过 CustomerID 关联。</w:t>
        <w:br/>
        <w:br/>
        <w:t>模块：</w:t>
        <w:br/>
        <w:t>1. 客户管理</w:t>
        <w:br/>
        <w:t>2. 行政书士模块</w:t>
        <w:br/>
        <w:t>3. 税理士模块</w:t>
        <w:br/>
        <w:t>4. 财务模块</w:t>
        <w:br/>
        <w:t>5. 事务所管理</w:t>
        <w:br/>
        <w:t>6. 文件管理</w:t>
        <w:br/>
        <w:t>7. 日志系统</w:t>
      </w:r>
    </w:p>
    <w:p>
      <w:pPr>
        <w:pStyle w:val="Heading1"/>
      </w:pPr>
      <w:r>
        <w:t>二、数据库设计</w:t>
      </w:r>
    </w:p>
    <w:p>
      <w:r>
        <w:t>核心表：</w:t>
        <w:br/>
        <w:br/>
        <w:t>Customers（客户）</w:t>
        <w:br/>
        <w:t>- CustomerID（PK）</w:t>
        <w:br/>
        <w:t>- CustomerCode</w:t>
        <w:br/>
        <w:t>- CustomerType（个人/法人）</w:t>
        <w:br/>
        <w:t>- CustomerName</w:t>
        <w:br/>
        <w:t>- Phone</w:t>
        <w:br/>
        <w:t>- Email</w:t>
        <w:br/>
        <w:t>- Address</w:t>
        <w:br/>
        <w:t>- ServiceType（行政/税务/両方）</w:t>
        <w:br/>
        <w:br/>
        <w:t>CompanyInfo（法人）</w:t>
        <w:br/>
        <w:t>- CompanyID（PK）</w:t>
        <w:br/>
        <w:t>- CustomerID（FK）</w:t>
        <w:br/>
        <w:t>- CorporationNumber</w:t>
        <w:br/>
        <w:t>- FiscalMonth</w:t>
        <w:br/>
        <w:t>- Representative</w:t>
        <w:br/>
        <w:br/>
        <w:t>PersonInfo（个人）</w:t>
        <w:br/>
        <w:t>- PersonID（PK）</w:t>
        <w:br/>
        <w:t>- CustomerID（FK）</w:t>
        <w:br/>
        <w:t>- Nationality</w:t>
        <w:br/>
        <w:t>- ResidenceStatus</w:t>
        <w:br/>
        <w:br/>
        <w:t>AdminCases（行政案件）</w:t>
        <w:br/>
        <w:t>- AdminCaseID（PK）</w:t>
        <w:br/>
        <w:t>- CustomerID（FK）</w:t>
        <w:br/>
        <w:t>- CaseName</w:t>
        <w:br/>
        <w:t>- Status</w:t>
        <w:br/>
        <w:t>- ExpireDate</w:t>
        <w:br/>
        <w:br/>
        <w:t>Invoices（請求）</w:t>
        <w:br/>
        <w:t>- InvoiceID（PK）</w:t>
        <w:br/>
        <w:t>- CustomerID（FK）</w:t>
        <w:br/>
        <w:t>- Amount</w:t>
        <w:br/>
        <w:t>- Status</w:t>
        <w:br/>
        <w:br/>
        <w:t>Payments（入金）</w:t>
        <w:br/>
        <w:t>- PaymentID（PK）</w:t>
        <w:br/>
        <w:t>- InvoiceID（FK）</w:t>
        <w:br/>
        <w:t>- PaymentAmount</w:t>
        <w:br/>
        <w:br/>
        <w:t>Deposits（預り金）</w:t>
        <w:br/>
        <w:t>- DepositID（PK）</w:t>
        <w:br/>
        <w:t>- CustomerID（FK）</w:t>
        <w:br/>
        <w:t>- Balance</w:t>
        <w:br/>
        <w:br/>
        <w:t>Tasks（タスク）</w:t>
        <w:br/>
        <w:t>- TaskID（PK）</w:t>
        <w:br/>
        <w:t>- CustomerID（FK）</w:t>
        <w:br/>
        <w:t>- TaskTitle</w:t>
        <w:br/>
        <w:t>- DueDate</w:t>
        <w:br/>
        <w:br/>
        <w:t>Notes（メモ）</w:t>
        <w:br/>
        <w:t>- NoteID（PK）</w:t>
        <w:br/>
        <w:t>- CustomerID（FK）</w:t>
        <w:br/>
        <w:t>- NoteText</w:t>
        <w:br/>
        <w:br/>
        <w:t>Logs（日志）</w:t>
        <w:br/>
        <w:t>- LogID（PK）</w:t>
        <w:br/>
        <w:t>- UserID</w:t>
        <w:br/>
        <w:t>- Action</w:t>
        <w:br/>
        <w:t>- DateTime</w:t>
      </w:r>
    </w:p>
    <w:p>
      <w:pPr>
        <w:pStyle w:val="Heading1"/>
      </w:pPr>
      <w:r>
        <w:t>三、功能模块说明</w:t>
      </w:r>
    </w:p>
    <w:p>
      <w:r>
        <w:t>1. 客户管理</w:t>
        <w:br/>
        <w:t>- 客户注册（个人/法人）</w:t>
        <w:br/>
        <w:t>- 业务类型选择（行政/税务/両方）</w:t>
        <w:br/>
        <w:t>- 客户详情统一入口</w:t>
        <w:br/>
        <w:br/>
        <w:t>2. 行政书士模块</w:t>
        <w:br/>
        <w:t>- 行政案件管理</w:t>
        <w:br/>
        <w:t>- 在留资格管理</w:t>
        <w:br/>
        <w:t>- 面谈记录</w:t>
        <w:br/>
        <w:t>- 提交文件管理</w:t>
        <w:br/>
        <w:br/>
        <w:t>3. 税理士模块</w:t>
        <w:br/>
        <w:t>- 顾问合同</w:t>
        <w:br/>
        <w:t>- 月次资料</w:t>
        <w:br/>
        <w:t>- 月次业务</w:t>
        <w:br/>
        <w:t>- 年末调整</w:t>
        <w:br/>
        <w:br/>
        <w:t>4. 财务模块</w:t>
        <w:br/>
        <w:t>- 請求</w:t>
        <w:br/>
        <w:t>- 入金</w:t>
        <w:br/>
        <w:t>- 預り金</w:t>
        <w:br/>
        <w:t>- 預り金精算</w:t>
        <w:br/>
        <w:br/>
        <w:t>5. 事务所管理</w:t>
        <w:br/>
        <w:t>- タスク</w:t>
        <w:br/>
        <w:t>- 社内請求</w:t>
        <w:br/>
        <w:t>- 承認</w:t>
        <w:br/>
        <w:t>- 用户管理</w:t>
        <w:br/>
        <w:br/>
        <w:t>6. 文件管理</w:t>
        <w:br/>
        <w:t>- 顧客フォルダ</w:t>
        <w:br/>
        <w:t>- 行政フォルダ</w:t>
        <w:br/>
        <w:t>- 税理士フォルダ</w:t>
        <w:br/>
        <w:br/>
        <w:t>7. 日志系统</w:t>
        <w:br/>
        <w:t>- 登录日志</w:t>
        <w:br/>
        <w:t>- 操作记录</w:t>
        <w:br/>
        <w:t>- 删除记录</w:t>
      </w:r>
    </w:p>
    <w:p>
      <w:pPr>
        <w:pStyle w:val="Heading1"/>
      </w:pPr>
      <w:r>
        <w:t>四、画面设计</w:t>
      </w:r>
    </w:p>
    <w:p>
      <w:r>
        <w:t>1. メイン画面</w:t>
        <w:br/>
        <w:t>- 顧客検索</w:t>
        <w:br/>
        <w:t>- 行政書士 / 税理士 / 管理入口</w:t>
        <w:br/>
        <w:br/>
        <w:t>2. 顧客詳細画面</w:t>
        <w:br/>
        <w:t>- 左：共通情報</w:t>
        <w:br/>
        <w:t>- 右：法人 / 個人情報</w:t>
        <w:br/>
        <w:t>- 中：ワンクリックボタン</w:t>
        <w:br/>
        <w:t>- 下：メモ・タスク・書類</w:t>
        <w:br/>
        <w:br/>
        <w:t>3. 行政書士画面</w:t>
        <w:br/>
        <w:t>- 案件一覧</w:t>
        <w:br/>
        <w:t>- 面談記録</w:t>
        <w:br/>
        <w:t>- 書類管理</w:t>
        <w:br/>
        <w:br/>
        <w:t>4. 税理士画面</w:t>
        <w:br/>
        <w:t>- 月次管理</w:t>
        <w:br/>
        <w:t>- 請求・入金</w:t>
        <w:br/>
        <w:t>- 申告期限</w:t>
      </w:r>
    </w:p>
    <w:p>
      <w:pPr>
        <w:pStyle w:val="Heading1"/>
      </w:pPr>
      <w:r>
        <w:t>五、操作逻辑</w:t>
      </w:r>
    </w:p>
    <w:p>
      <w:r>
        <w:t>所有操作从客户开始：</w:t>
        <w:br/>
        <w:br/>
        <w:t>顧客 → 行政 / 税务 → 請求 → 入金 → 預り金 → タスク → メモ</w:t>
        <w:br/>
        <w:br/>
        <w:t>支持：</w:t>
        <w:br/>
        <w:t>- ワンクリック跳转</w:t>
        <w:br/>
        <w:t>- 顧客过滤</w:t>
        <w:br/>
        <w:t>- 履歴追踪</w:t>
      </w:r>
    </w:p>
    <w:p>
      <w:pPr>
        <w:pStyle w:val="Heading1"/>
      </w:pPr>
      <w:r>
        <w:t>六、权限与安全</w:t>
      </w:r>
    </w:p>
    <w:p>
      <w:r>
        <w:t>- 用户角色（管理员/员工）</w:t>
        <w:br/>
        <w:t>- 数据访问控制</w:t>
        <w:br/>
        <w:t>- 操作日志记录</w:t>
        <w:br/>
        <w:t>- 自动备份（Server）</w:t>
      </w:r>
    </w:p>
    <w:p>
      <w:pPr>
        <w:pStyle w:val="Heading1"/>
      </w:pPr>
      <w:r>
        <w:t>七、部署结构</w:t>
      </w:r>
    </w:p>
    <w:p>
      <w:r>
        <w:t>客户端（FileMaker Pro）</w:t>
        <w:br/>
        <w:t>→ Server</w:t>
        <w:br/>
        <w:t>→ 数据库</w:t>
        <w:br/>
        <w:t>→ 文件服务器（NAS）</w:t>
      </w:r>
    </w:p>
    <w:p>
      <w:pPr>
        <w:pStyle w:val="Heading1"/>
      </w:pPr>
      <w:r>
        <w:t>八、扩展功能</w:t>
      </w:r>
    </w:p>
    <w:p>
      <w:r>
        <w:t>- Google日历联动</w:t>
        <w:br/>
        <w:t>- 自动提醒</w:t>
        <w:br/>
        <w:t>- 报表系统</w:t>
        <w:br/>
        <w:t>- BI分析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