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t>2.2. 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Лицензиар сохраняет право использовать Объекты только в случаях, прямо предусмотренных п. 2.4 Договора; предоставление тех же прав для конкурирующей цифровой дистрибуции не допускается.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t>3.5. 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хэш сформированного подписанного документа,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t>3.8. 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t>3.8.1. Новая редакция Договора, затрагивающая предмет лицензии, объем прав, Тариф, порядок расчетов, выплат, ответственность или срок, применяется к Лицензиару только после ее отдельного акцепта в ЛКПО. До такого акцепта новая редакция не считается заключенной с Лицензиаром; отношения по ранее переданным Релизам регулируются последней принятой редакцией постольку, поскольку иное не требуется императивной нормой закона.</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t>6.2. Лицензиат предоставляет Отчет в ЛКПО, как правило, в течение 90 (девяноста) календарных дней после окончания соответствующего Отчетного периода при условии получения от Агрегаторов и Сервисов достаточного объема Исходных данных для его формирования. Если Исходные данные либо их отдельная часть поступили позднее, поступили в неполном виде, требуют дополнительного сопоставления, уточнения идентификаторов, запроса Агрегатору/Сервису или иной технической обработки, соответствующая часть Отчета предоставляется или корректируется в течение 20 (двадцати) рабочих дней с момента фактического получения Лицензиатом полного объема сведений, объективно необходимого для такой обработки. Период ожидания недостающих сведений от Агрегатора, Сервиса или иного третьего лица в указанный срок не включается. Позднее получение отдельных данных не означает отказ Лицензиата от учета соответствующего использования Объектов или относящегося к нему дохода.</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t>6.6.1. Если для подготовки Детализированного отчета, проверки конкретного начисления либо ответа на запрос Лицензиара требуется получение дополнительных сведений от Агрегатора, Сервиса, банка или иного третьего лица, срок предоставления соответствующей информации исчисляется с момента фактического получения Лицензиатом сведений, достаточных для ее подготовки и проверки. Лицензиат уведомляет Лицензиара о направлении такого запроса либо необходимости дополнительной проверки. Само по себе ожидание ответа третьего лица не рассматривается как отказ от предоставления информации или признание отсутствия соответствующего начисления.</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t>6.14. Лицензиат обеспечивает фиксацию существенных финансовых корректировок, затрагивающих размер Баланса, с указанием даты такой корректировки и основания ее внесения, в течение технически и юридически обоснованного срока хранения соответствующих Исходных данных. Изменение либо отсутствие прежней визуальной версии Отчета в пользовательском интерфейсе ЛКПО не означает удаления или изменения Исходных данных, на основании которых произведен расчет.</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widowControl/>
      </w:pPr>
      <w:r>
        <w:t>6.17. Неполнота Исходных данных, отсутствие отдельных Релизов, Объектов, строк, Сервисов, территорий, периодов, UPC/ISRC либо иных идентификаторов в информации, фактически полученной Лицензиатом от Агрегатора или Сервиса, само по себе не означает отсутствие соответствующего использования, отказ Лицензиата от его учета либо отсутствие у Лицензиара права на вознаграждение при его фактическом наличии. После получения недостающих Исходных данных либо достоверного установления их принадлежности соответствующему Релизу Лицензиат отражает такие данные посредством Технической корректировки и, при необходимости, производит перерасчет Баланса.</w:t>
      </w:r>
    </w:p>
    <w:p>
      <w:pPr>
        <w:pStyle w:val="Clause"/>
      </w:pPr>
      <w:r>
        <w:t>6.18.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Отчета.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t>7.3. Минимальный порог для подачи Заявки на выплату указывается в ЛКПО для применяемого Тарифа. Изменение такого порога применяется только к Заявкам, сформированным после публикации изменения в ЛКПО, и не изменяет условия уже принятой Лицензиатом Заявки.</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t>7.6. Для включения выплаты в Платежный период должны быть одновременно выполнены следующие условия: соответствующая часть Отчета согласована; достигнут установленный минимальный порог; Лицензиаром подана надлежащая Заявка на выплату; предоставлены актуальные реквизиты и документы, необходимые для осуществления платежа; отсутствуют предусмотренные Договором основания для временного удержания спорной части; Лицензиат получил от Агрегатора соответствующие денежные средства либо после подачи Заявки получил возможность инициировать их вывод в установленном Агрегатором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t>7.9. После принятия надлежащей Заявки на выплату Лицензиат инициирует предусмотренные его отношениями с Агрегатором действия по получению соответствующих денежных средств и осуществляет перечисление Лицензиару в соответствующий Платежный период. Если Агрегатор задерживает передачу денежных средств, осуществляет проверку, применяет временное удержание, переносит расчетный цикл либо иным образом ограничивает вывод по обстоятельствам, не вызванным нарушением Лицензиатом собственных обязательств, срок перечисления соответствующей суммы исчисляется с момента ее фактического поступления Лицензиату и составляет до 15 (пятнадцати) рабочих дней. Лицензиат не обязан осуществлять такую выплату авансом за счет собственных денежных средств.</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t>7.13. Лицензиар указывает в Заявке на выплату свой применимый статус получателя и предоставляет сведения, объективно необходимые для выплаты и исполнения налоговых обязанностей: физическое лицо - сведения, требуемые для исполнения обязанностей налогового агента при их наличии; плательщик НПД - ИНН и подтверждение применимого статуса; ИП или юридическое лицо - ИНН, ОГРНИП/ОГРН и иные применимые платежные реквизиты. 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t>7.14. Лицензиар, применяющий налог на профессиональный доход, подтверждает наличие такого статуса на дату выплаты, уведомляет Лицензиата об его утрате не позднее следующего рабочего дня после того, как ему стало известно об утрате, и после получения дохода формирует и передает Лицензиату чек в порядке и сроки, установленные Федеральным законом от 27.11.2018 № 422-ФЗ. При отсутствии подтвержденного статуса или чека Лицензиат вправе запросить документы и исполнить обязанности, прямо возложенные на него законодательством.</w:t>
      </w:r>
    </w:p>
    <w:p>
      <w:pPr>
        <w:pStyle w:val="Clause"/>
        <w:widowControl/>
      </w:pPr>
      <w:r>
        <w:t>7.14.1. При выплате физическому лицу, не применяющему НПД и не являющемуся ИП, Лицензиар предоставляет сведения, необходимые для исполнения Лицензиатом обязанностей, которые законодательство возлагает на налогового агента. При выплате ИП или юридическому лицу Лицензиар поддерживает в ЛКПО актуальность статуса и реквизитов и незамедлительно сообщает об их изменении, влияющем на законность или возможность платежа.</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t>8.9. Сведения, отображаемые в ЛКПО, формируются автоматически и/или полуавтоматически на основании доступных на соответствующий момент Исходных данных и результатов их технического сопоставления. Временное отсутствие, дублирование, некорректное обозначение Отчетного периода, Релиза, суммы, статуса, UPC/ISRC, неправильное сопоставление либо иная подтвержденная техническая ошибка отображения само по себе не изменяет фактически возникшие права и денежные обязательства Сторон и не рассматривается как отказ от учета соответствующих данных.</w:t>
      </w:r>
    </w:p>
    <w:p>
      <w:pPr>
        <w:pStyle w:val="Clause"/>
        <w:widowControl/>
      </w:pPr>
      <w:r>
        <w:t>8.10. После выявления и подтверждения технической ошибки Лицензиат в разумный срок осуществляет необходимую Техническую корректировку, а если ошибка повлияла на расчет вознаграждения - соответствующий перерасчет. Исправление технических данных, обозначений или связи между идентификаторами само по себе не является изменением финансовой истории при условии сохранения возможности подтвердить основание произведенной корректировки Исходными данными.</w:t>
      </w:r>
    </w:p>
    <w:p>
      <w:pPr>
        <w:pStyle w:val="Clause"/>
        <w:widowControl/>
      </w:pPr>
      <w:r>
        <w:t>8.11. ЛКПО является информационной системой и предоставляется с учетом обычных технологических рисков эксплуатации программного обеспечения. Лицензиат принимает разумные меры для поддержания его работоспособности и сохранности данных, однако не гарантирует абсолютную непрерывность работы, отсутствие временных сбоев, ошибок интерфейса, задержек синхронизации либо совместимость со всеми техническими средствами Лицензиара. Подтвержденный технический сбой сам по себе не является нарушением обязательств Лицензиата, если Лицензиат в разумный срок после его выявления принимает меры по его устранению и приводит учет в соответствие с фактическими Исходными данными.</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t>9.5. 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 Настоящий пункт не ограничивает право Лицензиара на односторонний отказ и возмещение убытков в случаях, прямо предусмотренных императивными нормами законодательства Российской Федерации, включая п. 4 ст. 1237 ГК РФ.</w:t>
      </w:r>
    </w:p>
    <w:p>
      <w:pPr>
        <w:pStyle w:val="Clause"/>
        <w:widowControl/>
      </w:pPr>
      <w:r>
        <w:t>9.5.1. При одностороннем отказе или прекращении Договора Сторона направляет уведомление по правилам раздела 11. В случаях, когда законом установлен специальный порядок или срок прекращения, применяется такой порядок или срок.</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t>10.3. Персональные данные Лицензиара обрабатываются Лицензиатом в объеме, необходимом для заключения и исполнения Договора, расчетов, бухгалтерского и налогового учета, безопасности ЛКПО, хранения доказательств акцепта и защиты прав Сторон, на соответствующих правовых основаниях, предусмотренных законодательством Российской Федерации о персональных данных. Условия такой обработки также размещаются в политике обработки персональных данных Лицензиата, доступной в ЛКПО и на сайте Лицензиата.</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t>11.3. 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 если иной, в том числе более короткий, срок не установлен императивной нормой закона.</w:t>
      </w:r>
    </w:p>
    <w:p>
      <w:pPr>
        <w:pStyle w:val="Clause"/>
        <w:widowControl/>
      </w:pPr>
      <w:r>
        <w:t>11.4. Если для полного рассмотрения обращения или претензии требуется получение Исходных данных, пояснений или иных сведений от Агрегатора, Сервиса, банка или иного третьего лица, отвечающая Сторона вправе в установленный срок направить промежуточный мотивированный ответ с указанием на проведение дополнительной проверки. Окончательный ответ в соответствующей части предоставляется после получения необходимых сведений в разумный срок, как правило не позднее 15 (пятнадцати) рабочих дней с момента их фактического получения и обработки, если иной срок не установлен императивной нормой закона. Направление промежуточного ответа не означает признания изложенных в претензии обстоятельств или требований.</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t>11.7. 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 Это условие не применяется, когда исключительная или альтернативная подсудность прямо установлена законом.</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в редакции, принятой Лицензиаром,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pStyle w:val="Heading1"/>
        <w:ind w:firstLine="0"/>
        <w:widowControl/>
      </w:pPr>
      <w:r>
        <w:rPr>
          <w:rFonts w:ascii="Times New Roman" w:hAnsi="Times New Roman"/>
          <w:b/>
          <w:i w:val="0"/>
          <w:color w:val="000000"/>
          <w:sz w:val="24"/>
        </w:rPr>
        <w:t>ПРИЛОЖЕНИЕ № 1.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