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921" w:rsidRDefault="00CC3921">
      <w:r>
        <w:t xml:space="preserve">Table S3. Species of anurans and outgroups used for phylogenetic inference and analysis of the metabolic parameters in Anura. Data include accession numbers, metabolic measurements, and references of physiological data. </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Lepidosirenidae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Lepidosiren</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paradoxa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NC003342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Phasianidae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Gallus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gallus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AP003319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Hominidae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Homo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sapiens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AC000021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Typhlonectidae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Typhlonectes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natans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NC002471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Caeciliidae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Gegeneophis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ramaswamii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NC006301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Rhinatrematidae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Rhinatrema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bivittatum</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NC006303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Hynobiidae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Hynobius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formosanus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NC008084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Plethodontidae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Eurycea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bislineata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AY728217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Ambystomatidae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Ambystoma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mexicanum</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NC005797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Alytidae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Alytes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obstetricans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Alytidae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Discoglossus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galganoi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NC006690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Alytidae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Discoglossus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pictus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1.142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30.71</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8.166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Arthroleptidae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Arthroleptis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variabilis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DQ283081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Arthroleptidae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Trichobatrachus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robustus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AY843773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Batrachophrynidae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Caudiverbera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caudiverbera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DQ283439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sz w:val="20"/>
                <w:szCs w:val="20"/>
              </w:rPr>
            </w:pPr>
            <w:r w:rsidRPr="001C25C0">
              <w:rPr>
                <w:sz w:val="20"/>
                <w:szCs w:val="20"/>
              </w:rPr>
              <w:t>Bombinatoridae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Bombina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orientalis</w:t>
            </w:r>
          </w:p>
        </w:tc>
        <w:tc>
          <w:tcPr>
            <w:tcW w:w="1205" w:type="dxa"/>
            <w:tcBorders>
              <w:top w:val="single" w:sz="4" w:space="0" w:color="auto"/>
              <w:left w:val="single" w:sz="4" w:space="0" w:color="auto"/>
              <w:bottom w:val="single" w:sz="4" w:space="0" w:color="auto"/>
              <w:right w:val="nil"/>
            </w:tcBorders>
            <w:shd w:val="clear" w:color="auto" w:fill="auto"/>
            <w:noWrap/>
            <w:vAlign w:val="center"/>
          </w:tcPr>
          <w:p w:rsidR="00CC3921" w:rsidRPr="001C25C0" w:rsidRDefault="00CC3921" w:rsidP="00080B5C">
            <w:pPr>
              <w:rPr>
                <w:sz w:val="20"/>
                <w:szCs w:val="20"/>
              </w:rPr>
            </w:pPr>
            <w:r w:rsidRPr="001C25C0">
              <w:rPr>
                <w:sz w:val="20"/>
                <w:szCs w:val="20"/>
              </w:rPr>
              <w:t>AY957562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0.149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2.62</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0.340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3.79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1.230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2.60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r w:rsidRPr="001C25C0">
              <w:rPr>
                <w:rFonts w:eastAsia="MS Mincho"/>
                <w:sz w:val="22"/>
                <w:szCs w:val="20"/>
              </w:rPr>
              <w:t xml:space="preserve"> </w:t>
            </w:r>
            <w:r>
              <w:rPr>
                <w:rFonts w:eastAsia="MS Mincho"/>
                <w:noProof/>
                <w:sz w:val="22"/>
                <w:szCs w:val="20"/>
              </w:rPr>
              <w:t>(2)</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Brevicipitidae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Callulina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kreffti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AY326068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480"/>
        </w:trPr>
        <w:tc>
          <w:tcPr>
            <w:tcW w:w="1817" w:type="dxa"/>
            <w:tcBorders>
              <w:top w:val="single" w:sz="4" w:space="0" w:color="auto"/>
              <w:left w:val="single" w:sz="4" w:space="0" w:color="auto"/>
              <w:bottom w:val="single" w:sz="4" w:space="0" w:color="auto"/>
              <w:right w:val="single" w:sz="4" w:space="0" w:color="auto"/>
            </w:tcBorders>
            <w:shd w:val="clear" w:color="auto" w:fill="auto"/>
            <w:noWrap/>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tcPr>
          <w:p w:rsidR="00CC3921" w:rsidRPr="001C25C0" w:rsidRDefault="00CC3921" w:rsidP="00080B5C">
            <w:pPr>
              <w:rPr>
                <w:i/>
                <w:sz w:val="20"/>
                <w:szCs w:val="20"/>
              </w:rPr>
            </w:pPr>
            <w:r w:rsidRPr="001C25C0">
              <w:rPr>
                <w:i/>
                <w:sz w:val="20"/>
                <w:szCs w:val="20"/>
              </w:rPr>
              <w:t>Atelopus</w:t>
            </w:r>
          </w:p>
        </w:tc>
        <w:tc>
          <w:tcPr>
            <w:tcW w:w="1661" w:type="dxa"/>
            <w:tcBorders>
              <w:top w:val="single" w:sz="4" w:space="0" w:color="auto"/>
              <w:left w:val="single" w:sz="4" w:space="0" w:color="auto"/>
              <w:bottom w:val="single" w:sz="4" w:space="0" w:color="auto"/>
              <w:right w:val="single" w:sz="4" w:space="0" w:color="auto"/>
            </w:tcBorders>
            <w:shd w:val="clear" w:color="auto" w:fill="auto"/>
            <w:noWrap/>
          </w:tcPr>
          <w:p w:rsidR="00CC3921" w:rsidRPr="001C25C0" w:rsidRDefault="00CC3921" w:rsidP="00080B5C">
            <w:pPr>
              <w:rPr>
                <w:i/>
                <w:sz w:val="20"/>
                <w:szCs w:val="20"/>
              </w:rPr>
            </w:pPr>
            <w:r w:rsidRPr="001C25C0">
              <w:rPr>
                <w:i/>
                <w:sz w:val="20"/>
                <w:szCs w:val="20"/>
              </w:rPr>
              <w:t>peruensis</w:t>
            </w:r>
          </w:p>
        </w:tc>
        <w:tc>
          <w:tcPr>
            <w:tcW w:w="1205" w:type="dxa"/>
            <w:tcBorders>
              <w:top w:val="single" w:sz="4" w:space="0" w:color="auto"/>
              <w:left w:val="single" w:sz="4" w:space="0" w:color="auto"/>
              <w:bottom w:val="single" w:sz="4" w:space="0" w:color="auto"/>
              <w:right w:val="nil"/>
            </w:tcBorders>
            <w:shd w:val="clear" w:color="auto" w:fill="auto"/>
          </w:tcPr>
          <w:p w:rsidR="00CC3921" w:rsidRPr="001C25C0" w:rsidRDefault="00CC3921" w:rsidP="00080B5C">
            <w:pPr>
              <w:jc w:val="center"/>
              <w:rPr>
                <w:sz w:val="20"/>
                <w:szCs w:val="20"/>
              </w:rPr>
            </w:pPr>
            <w:r w:rsidRPr="001C25C0">
              <w:rPr>
                <w:sz w:val="20"/>
                <w:szCs w:val="20"/>
              </w:rPr>
              <w:t>AY819329 DQ158419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alvarius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AY325984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americanus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AY680206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2.937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40.40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28.053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34.098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40.40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bankorensis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2.953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(3)</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boreas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AY325983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40.20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2.640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31.265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47.30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44.651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47.30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AY325988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4.901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4.585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28.59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calamita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0.511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8.67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6.777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bl>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cognatus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AY680231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1.290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63.80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67.50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42.280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51.761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27.10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(2)</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haematiticus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AY680270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marinus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AY325994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2.609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101.00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3.170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156.100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223.00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380.380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266.00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terrestris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AY680222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15.100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102.00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2.243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19.80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viridis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0.875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35.00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Bufo</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woodhousii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AY680219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4.413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64.80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2.235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56.30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80.230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85.910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71.00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Dendrophryniscus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minutus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AY843582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Bufonidae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Melanophryniscus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stelzneri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AY325999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Centrolenidae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Centrolene</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prosoblepon</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AY843574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Ceratobatrachus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guentheri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DQ283198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Ingerana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baluensis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DQ283142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Atelognathus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patagonicus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AY843571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Ceratophrys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calcarata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2.967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55.50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Ceratophrys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cranwelli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AY843575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0.410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8.55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(4)</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Ceratophrys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ornata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AY326013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Lepidobatrachus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llanensis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AY326019</w:t>
            </w:r>
          </w:p>
          <w:p w:rsidR="00CC3921" w:rsidRPr="001C25C0" w:rsidRDefault="00CC3921" w:rsidP="00080B5C">
            <w:pPr>
              <w:jc w:val="center"/>
              <w:rPr>
                <w:sz w:val="20"/>
                <w:szCs w:val="20"/>
              </w:rPr>
            </w:pPr>
            <w:r w:rsidRPr="001C25C0">
              <w:rPr>
                <w:sz w:val="20"/>
                <w:szCs w:val="20"/>
              </w:rPr>
              <w:t>(as sp.)</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8.585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88.50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Ceratophryidae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Telmatobius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niger</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AY326015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Cycloramphidae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Alsodes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monticola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AY326016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Cycloramphidae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Odontophrynus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americanus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AY843704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0.549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15.24</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8.786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Cycloramphidae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Rhinoderma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darwinii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DQ283324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Cycloramphidae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Thoropa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miliaris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DQ283331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Allobates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femoralis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AY364543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Allobates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talamancae</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EU342516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0.053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0.255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(5)</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Hyloxalus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awa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AY364544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Colostethus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fugax</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AY364547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Colostethus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panamansis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EU342599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0.137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0.213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1.131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1.394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bl>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Dendrobates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auratus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AY326036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0.142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2.09</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0.159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1.773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2.036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Hyloxalus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subpunctatus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EU342693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0.089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0.65</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0.257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(5)</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Mannophryne</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trinitatis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EU342504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0.201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Phyllobates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vittatus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Dendrobatidae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Silverstoneia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nubicola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EU342579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0.031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0.28</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0.044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0.143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0.164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0.25</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Dicroglossidae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Fejervarya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nicobariensis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AY326062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0.256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2.60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Dicroglossidae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Hoplobatrachus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occipitalis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DQ283059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Dicroglossidae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Limnonectes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magnus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AY313706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1.402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34.20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Dicroglossidae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Occidozyga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martensii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0.524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9.30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0.887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Eleutherodactylidae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Eleutherodactylus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coqui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EF493539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0.179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4.06</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1.193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Heleophrynidae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Heleophryne</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purcelli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AY326072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Hemisotidae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Hemisus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marmoratum</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AY326070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Acris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crepitans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EF566971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0.329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1.86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Agalychnis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callidryas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AY843563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0.337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5.65</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2.993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Cyclorana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maini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0.342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7.634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5.11</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Cyclorana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platycephala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21.90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Dendropsophus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labialis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AY843635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0.730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7.45</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3.129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7.45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(5)</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Dendropsophus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microcephalus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EF566945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0.080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0.311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(5)</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arenicolor</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AY843603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3.37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2.839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chrysoscelis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EF566948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0.437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3.90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5.382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cinerea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AY549327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0.560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3.82</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0.459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gratiosa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EF566966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1.443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9.80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versicolor</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EF566950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6.09</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7.60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6.222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Hypsiboas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boans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AY843610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3.933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41.40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Litoria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caerulea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AY843692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Osteopilus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septentrionalis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AY843712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4.98</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3.260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bl>
    <w:p w:rsidR="00CC3921" w:rsidRDefault="00CC3921"/>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Phyllomedusa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sauvagei</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AY326045</w:t>
            </w:r>
          </w:p>
          <w:p w:rsidR="00CC3921" w:rsidRPr="001C25C0" w:rsidRDefault="00CC3921" w:rsidP="00080B5C">
            <w:pPr>
              <w:jc w:val="center"/>
              <w:rPr>
                <w:sz w:val="20"/>
                <w:szCs w:val="20"/>
              </w:rPr>
            </w:pPr>
            <w:r w:rsidRPr="001C25C0">
              <w:rPr>
                <w:sz w:val="20"/>
                <w:szCs w:val="20"/>
              </w:rPr>
              <w:t xml:space="preserve">(as </w:t>
            </w:r>
            <w:r w:rsidRPr="001C25C0">
              <w:rPr>
                <w:i/>
                <w:color w:val="000000"/>
                <w:sz w:val="20"/>
              </w:rPr>
              <w:t>tomopterna</w:t>
            </w:r>
            <w:r w:rsidRPr="001C25C0">
              <w:rPr>
                <w:color w:val="000000"/>
                <w:sz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1.803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17.50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Pseudacris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crucifer</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AY291100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0.144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1.356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Pseudacris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nigrita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AY291078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0.162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Pseudacris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regilla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AY291112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0.166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2.76</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0.745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Pseudacris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triseriata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EF472157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0.269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1.13</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0.112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0.94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paradoxa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AY326032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Smilisca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fodiens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AY843743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0.514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15.13</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5.995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Trachycephalus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venulosa</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AY326048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Hyperolius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marmoratus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AY326069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0.067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0.361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(7)</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Hyperolius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parallelus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Hyperolius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tuberilinguis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0.068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Hyperolius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viridiflavus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sz w:val="20"/>
                <w:szCs w:val="20"/>
              </w:rPr>
            </w:pPr>
            <w:r w:rsidRPr="001C25C0">
              <w:rPr>
                <w:sz w:val="20"/>
                <w:szCs w:val="20"/>
              </w:rPr>
              <w:t>FJ151059</w:t>
            </w:r>
          </w:p>
          <w:p w:rsidR="00CC3921" w:rsidRPr="001C25C0" w:rsidRDefault="00CC3921" w:rsidP="00080B5C">
            <w:pPr>
              <w:jc w:val="center"/>
              <w:rPr>
                <w:sz w:val="20"/>
                <w:szCs w:val="20"/>
              </w:rPr>
            </w:pPr>
            <w:r w:rsidRPr="001C25C0">
              <w:rPr>
                <w:sz w:val="20"/>
                <w:szCs w:val="20"/>
              </w:rPr>
              <w:t xml:space="preserve">(as </w:t>
            </w:r>
            <w:r w:rsidRPr="001C25C0">
              <w:rPr>
                <w:i/>
                <w:sz w:val="20"/>
                <w:szCs w:val="20"/>
              </w:rPr>
              <w:t>castaneus</w:t>
            </w: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0.083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0.88</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0.458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0.663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0.90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2"/>
                <w:szCs w:val="20"/>
              </w:rPr>
            </w:pPr>
            <w:r>
              <w:rPr>
                <w:rFonts w:eastAsia="MS Mincho"/>
                <w:noProof/>
                <w:sz w:val="22"/>
                <w:szCs w:val="20"/>
              </w:rPr>
              <w:t>(7)</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Kassina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maculata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0.280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5.80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0.370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5.67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(2)</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Kassina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senegalensis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FJ151067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0.228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3.02</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2.481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Hyperoliidae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Kassina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weali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0.318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6.25</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6.30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Leiopelmatidae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Ascaphus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truei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AJ871087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Leiopelmatidae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Leiopelma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archeyi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Adenomera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andreae</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AY364538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Edalorhina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perezi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AY843585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Engystomops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pustulosus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DQ337241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0.260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3.349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1.84</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Leptodactylus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fuscus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DQ283404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0.587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Leptodactylus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ocellatus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DQ158417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Leptodactylus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petadactylus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AY326017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Lithodytes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lineatus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AY843690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bl>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Pleurodema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brachyops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AY843733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Leptodactylidae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Pseudopaludicola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falcipes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AY843741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Limnodynastidae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Limnodynastes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salminii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AY326071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0.573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6.82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Mantellidae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Aglyptodactylus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madagascariensis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DQ283056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Mantellidae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Boophis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tephraeomystax</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DQ283032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Mantellidae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Laliostoma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labrosum</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DQ283057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Mantellidae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Mantella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nigricans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DQ283034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Megophryidae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Megophrys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montana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Microhylidae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Dyscophus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antonguilli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EU341120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0.750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41.60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(2)</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Microhylidae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Elachistocleis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ovalis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DQ283405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Microhylidae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Gastrophryne</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olivacea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AY326066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0.103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1.94</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1.547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Microhylidae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Kaloula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pulchra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NC006405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0.890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30.66</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21.367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30.70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Microhylidae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Scaphiophryne</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marmorata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AY843751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Crinia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parinsignifera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EU443855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0.117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0.63</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Crinia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signifera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EU443926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0.131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0.62</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0.149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Heleioporus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albopunctatus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1.356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33.90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12.577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33.90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centralis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0.801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fulvus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1.154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rPr>
                <w:i/>
                <w:sz w:val="20"/>
                <w:szCs w:val="20"/>
              </w:rPr>
            </w:pPr>
            <w:r w:rsidRPr="001C25C0">
              <w:rPr>
                <w:i/>
                <w:sz w:val="20"/>
                <w:szCs w:val="20"/>
              </w:rPr>
              <w:t>kunapalari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AY843700</w:t>
            </w:r>
          </w:p>
          <w:p w:rsidR="00CC3921" w:rsidRPr="001C25C0" w:rsidRDefault="00CC3921" w:rsidP="00080B5C">
            <w:pPr>
              <w:jc w:val="center"/>
              <w:rPr>
                <w:sz w:val="20"/>
                <w:szCs w:val="20"/>
              </w:rPr>
            </w:pPr>
            <w:r w:rsidRPr="001C25C0">
              <w:rPr>
                <w:sz w:val="20"/>
                <w:szCs w:val="20"/>
              </w:rPr>
              <w:t xml:space="preserve">(as </w:t>
            </w:r>
            <w:r w:rsidRPr="001C25C0">
              <w:rPr>
                <w:i/>
                <w:sz w:val="20"/>
                <w:szCs w:val="20"/>
              </w:rPr>
              <w:t>sudelli</w:t>
            </w: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1.519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21.10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14.953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0"/>
                <w:szCs w:val="20"/>
              </w:rPr>
            </w:pPr>
            <w:r w:rsidRPr="001C25C0">
              <w:rPr>
                <w:sz w:val="20"/>
                <w:szCs w:val="20"/>
              </w:rPr>
              <w:t>21.12</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921" w:rsidRPr="001C25C0" w:rsidRDefault="00CC3921" w:rsidP="00080B5C">
            <w:pPr>
              <w:jc w:val="center"/>
              <w:rPr>
                <w:sz w:val="22"/>
                <w:szCs w:val="20"/>
              </w:rPr>
            </w:pPr>
            <w:r>
              <w:rPr>
                <w:rFonts w:eastAsia="MS Mincho"/>
                <w:noProof/>
                <w:sz w:val="22"/>
                <w:szCs w:val="20"/>
              </w:rPr>
              <w:t>(6)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pelobatoides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1.040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6.593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8.03</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(8)</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sutor</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0.599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12.780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9.53</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Neobatrachus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wilsmorei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1.515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18.70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Myobatrachidae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Notaden</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nichollsi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1.944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Pelobatidae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Pelobates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cultripes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NC008144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Pelodytidae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Pelodytes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punctatus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Phrynobatrachidae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Phrynobatrachus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natalensis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DQ283414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bl>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Pipidae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Hymenochirus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boettgeri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AY581623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Pipidae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Pipa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pipa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Pipidae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Silurana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tropicalis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NC006839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2.530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55.00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3.526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27.963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23.90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Pyxicephalidae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Afrana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fuscigula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DQ283069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Pyxicephalidae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Pyxicephalus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adspersus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14.220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562.30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18.500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500.00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344.000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400.00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(1, 6)</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Pyxicephalidae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Strongylopus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grayii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DQ283068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Conraua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goliath</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DQ283132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18.860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251.00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Fejervarya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cancrivora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1.041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20.45</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20.45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arvalis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2.887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4.769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aurora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DQ283189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blythi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4.373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88.70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catesbeiana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DQ283257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5.614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228.20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8.650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292.00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21.320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26.00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(1, 2)</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chalconota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DQ283139</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0.391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clamitans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DQ283185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2.701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32.50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1.984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erythraea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DQ283138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0.781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1.625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19.00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esculenta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4.394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45.30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4.195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50.32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galamensis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DQ283058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palmipes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DQ283384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pipiens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1.521</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34.80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3.276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42.00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16.520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28.00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27.108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50.20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ridibunda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35.00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sylvatica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DQ283387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1.098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12.67</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0.648</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6.00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9.462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12.70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temporaria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AY326063</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1.750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25.00</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7.504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38.53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Ranidae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Rana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virgatipes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1.015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7.00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Rhacophoridae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Buergeria</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buergeri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AB127977</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Rhacophoridae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Chirixalus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doriae</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DQ283135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Rhacophoridae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Chiromantis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petersi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0.795</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11.20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(1)</w:t>
            </w:r>
          </w:p>
        </w:tc>
      </w:tr>
    </w:tbl>
    <w:p w:rsidR="00CC3921" w:rsidRDefault="00080B5C">
      <w:r>
        <w:lastRenderedPageBreak/>
        <w:t>Table S3 (Cont.). Species of anurans and outgroups used for phylogenetic inference and analysis of the metabolic parameters in Anura. Data include accession numbers, metabolic measurements, and references of physiological data.</w:t>
      </w:r>
    </w:p>
    <w:tbl>
      <w:tblPr>
        <w:tblW w:w="13606" w:type="dxa"/>
        <w:tblInd w:w="92" w:type="dxa"/>
        <w:tblLook w:val="0000" w:firstRow="0" w:lastRow="0" w:firstColumn="0" w:lastColumn="0" w:noHBand="0" w:noVBand="0"/>
      </w:tblPr>
      <w:tblGrid>
        <w:gridCol w:w="1817"/>
        <w:gridCol w:w="1694"/>
        <w:gridCol w:w="1661"/>
        <w:gridCol w:w="1205"/>
        <w:gridCol w:w="766"/>
        <w:gridCol w:w="766"/>
        <w:gridCol w:w="863"/>
        <w:gridCol w:w="766"/>
        <w:gridCol w:w="900"/>
        <w:gridCol w:w="766"/>
        <w:gridCol w:w="900"/>
        <w:gridCol w:w="766"/>
        <w:gridCol w:w="736"/>
      </w:tblGrid>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Family</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Genus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b/>
                <w:sz w:val="20"/>
                <w:szCs w:val="20"/>
              </w:rPr>
            </w:pPr>
            <w:r w:rsidRPr="001C25C0">
              <w:rPr>
                <w:b/>
                <w:sz w:val="20"/>
                <w:szCs w:val="20"/>
              </w:rPr>
              <w:t>species</w:t>
            </w:r>
          </w:p>
        </w:tc>
        <w:tc>
          <w:tcPr>
            <w:tcW w:w="1205" w:type="dxa"/>
            <w:tcBorders>
              <w:top w:val="single" w:sz="4" w:space="0" w:color="auto"/>
              <w:left w:val="single" w:sz="4" w:space="0" w:color="auto"/>
              <w:bottom w:val="single" w:sz="4" w:space="0" w:color="auto"/>
              <w:right w:val="nil"/>
            </w:tcBorders>
            <w:shd w:val="clear" w:color="auto" w:fill="auto"/>
            <w:noWrap/>
            <w:vAlign w:val="bottom"/>
          </w:tcPr>
          <w:p w:rsidR="00CC3921" w:rsidRPr="001C25C0" w:rsidRDefault="00CC3921" w:rsidP="00080B5C">
            <w:pPr>
              <w:jc w:val="center"/>
              <w:rPr>
                <w:b/>
                <w:sz w:val="20"/>
                <w:szCs w:val="20"/>
              </w:rPr>
            </w:pPr>
            <w:r w:rsidRPr="001C25C0">
              <w:rPr>
                <w:b/>
                <w:sz w:val="20"/>
                <w:szCs w:val="20"/>
              </w:rPr>
              <w:t>1216S</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 (g)</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O2RES</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20</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V</w:t>
            </w:r>
            <w:r w:rsidRPr="001C25C0">
              <w:rPr>
                <w:sz w:val="20"/>
                <w:szCs w:val="20"/>
                <w:vertAlign w:val="subscript"/>
              </w:rPr>
              <w:t>O2EX</w:t>
            </w:r>
            <w:r w:rsidRPr="001C25C0">
              <w:rPr>
                <w:sz w:val="20"/>
                <w:szCs w:val="20"/>
              </w:rPr>
              <w:t xml:space="preserve"> (ml/h) 25</w:t>
            </w:r>
            <w:r w:rsidRPr="001C25C0">
              <w:rPr>
                <w:sz w:val="20"/>
                <w:szCs w:val="20"/>
              </w:rPr>
              <w:sym w:font="Symbol" w:char="F0B0"/>
            </w:r>
            <w:r w:rsidRPr="001C25C0">
              <w:rPr>
                <w:sz w:val="20"/>
                <w:szCs w:val="20"/>
              </w:rPr>
              <w:t>C</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Mass</w:t>
            </w:r>
          </w:p>
          <w:p w:rsidR="00CC3921" w:rsidRPr="001C25C0" w:rsidRDefault="00CC3921" w:rsidP="00080B5C">
            <w:pPr>
              <w:jc w:val="center"/>
              <w:rPr>
                <w:sz w:val="20"/>
                <w:szCs w:val="20"/>
              </w:rPr>
            </w:pPr>
            <w:r w:rsidRPr="001C25C0">
              <w:rPr>
                <w:sz w:val="20"/>
                <w:szCs w:val="20"/>
              </w:rPr>
              <w:t>(g)</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sidRPr="001C25C0">
              <w:rPr>
                <w:sz w:val="22"/>
                <w:szCs w:val="20"/>
              </w:rPr>
              <w:t>Ref.</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Rhinophrynidae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Rhinophrynus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dorsalis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Scaphiopodidae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Scaphiopus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couchii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DQ283150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8.884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10.90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40.874</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21.40</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r>
              <w:rPr>
                <w:rFonts w:eastAsia="MS Mincho"/>
                <w:noProof/>
                <w:sz w:val="22"/>
                <w:szCs w:val="20"/>
              </w:rPr>
              <w:t>(1)</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Scaphiopodidae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Scaphiopus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hurteri</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rFonts w:ascii="Verdana" w:hAnsi="Verdana"/>
                <w:sz w:val="20"/>
                <w:szCs w:val="20"/>
              </w:rPr>
            </w:pP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Strabomantidae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Pristimantis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bogotensis</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0.120</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0.91</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0.332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0.91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r>
              <w:rPr>
                <w:rFonts w:eastAsia="MS Mincho"/>
                <w:noProof/>
                <w:sz w:val="22"/>
                <w:szCs w:val="20"/>
              </w:rPr>
              <w:t>(5)</w:t>
            </w:r>
          </w:p>
        </w:tc>
      </w:tr>
      <w:tr w:rsidR="00CC3921" w:rsidRPr="001C25C0">
        <w:trPr>
          <w:trHeight w:val="260"/>
        </w:trPr>
        <w:tc>
          <w:tcPr>
            <w:tcW w:w="1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sz w:val="20"/>
                <w:szCs w:val="20"/>
              </w:rPr>
            </w:pPr>
            <w:r w:rsidRPr="001C25C0">
              <w:rPr>
                <w:sz w:val="20"/>
                <w:szCs w:val="20"/>
              </w:rPr>
              <w:t>Strabomantidae</w:t>
            </w:r>
          </w:p>
        </w:tc>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Pristimantis</w:t>
            </w:r>
          </w:p>
        </w:tc>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rPr>
                <w:i/>
                <w:sz w:val="20"/>
                <w:szCs w:val="20"/>
              </w:rPr>
            </w:pPr>
            <w:r w:rsidRPr="001C25C0">
              <w:rPr>
                <w:i/>
                <w:sz w:val="20"/>
                <w:szCs w:val="20"/>
              </w:rPr>
              <w:t>diastema</w:t>
            </w:r>
          </w:p>
        </w:tc>
        <w:tc>
          <w:tcPr>
            <w:tcW w:w="12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EU186682</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8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0"/>
                <w:szCs w:val="20"/>
              </w:rPr>
            </w:pPr>
            <w:r w:rsidRPr="001C25C0">
              <w:rPr>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3921" w:rsidRPr="001C25C0" w:rsidRDefault="00CC3921" w:rsidP="00080B5C">
            <w:pPr>
              <w:jc w:val="center"/>
              <w:rPr>
                <w:sz w:val="22"/>
                <w:szCs w:val="20"/>
              </w:rPr>
            </w:pPr>
          </w:p>
        </w:tc>
      </w:tr>
    </w:tbl>
    <w:p w:rsidR="00CC3921" w:rsidRPr="00F74625" w:rsidRDefault="000F2642">
      <w:pPr>
        <w:rPr>
          <w:color w:val="000000"/>
          <w:sz w:val="22"/>
        </w:rPr>
      </w:pPr>
      <w:r>
        <w:rPr>
          <w:color w:val="000000"/>
          <w:sz w:val="22"/>
        </w:rPr>
        <w:t>* GenBank number for this sequence not available pending publication of another paper.</w:t>
      </w:r>
    </w:p>
    <w:p w:rsidR="00CC3921" w:rsidRDefault="00CC3921"/>
    <w:p w:rsidR="00CC3921" w:rsidRDefault="00CC3921" w:rsidP="00341DB2">
      <w:pPr>
        <w:spacing w:line="360" w:lineRule="auto"/>
      </w:pPr>
      <w:r>
        <w:t>References Table S3</w:t>
      </w:r>
      <w:r w:rsidR="007F11F1">
        <w:t>:</w:t>
      </w:r>
    </w:p>
    <w:p w:rsidR="00CC3921" w:rsidRDefault="00CC3921" w:rsidP="00080B5C">
      <w:pPr>
        <w:ind w:left="720" w:hanging="720"/>
        <w:rPr>
          <w:noProof/>
        </w:rPr>
      </w:pPr>
      <w:r>
        <w:rPr>
          <w:noProof/>
        </w:rPr>
        <w:t>1.</w:t>
      </w:r>
      <w:r>
        <w:rPr>
          <w:noProof/>
        </w:rPr>
        <w:tab/>
      </w:r>
      <w:r w:rsidR="00080B5C">
        <w:rPr>
          <w:rStyle w:val="apple-style-span"/>
          <w:color w:val="000000"/>
        </w:rPr>
        <w:t>Gatten RE, Miller KJ, Full RJ (1992)</w:t>
      </w:r>
      <w:r w:rsidR="00080B5C">
        <w:rPr>
          <w:rStyle w:val="apple-converted-space"/>
          <w:color w:val="000000"/>
        </w:rPr>
        <w:t> </w:t>
      </w:r>
      <w:r w:rsidR="00080B5C">
        <w:rPr>
          <w:rStyle w:val="apple-style-span"/>
          <w:i/>
          <w:iCs/>
          <w:color w:val="000000"/>
        </w:rPr>
        <w:t>Energetics at rest and during locomotion, In</w:t>
      </w:r>
      <w:r w:rsidR="00080B5C">
        <w:rPr>
          <w:rStyle w:val="apple-style-span"/>
          <w:color w:val="000000"/>
        </w:rPr>
        <w:t> </w:t>
      </w:r>
      <w:r w:rsidR="00080B5C">
        <w:rPr>
          <w:rStyle w:val="apple-style-span"/>
          <w:i/>
          <w:iCs/>
          <w:color w:val="000000"/>
        </w:rPr>
        <w:t>Environmental Physiology of the Amphibians</w:t>
      </w:r>
      <w:r w:rsidR="00080B5C">
        <w:rPr>
          <w:rStyle w:val="apple-style-span"/>
          <w:color w:val="000000"/>
        </w:rPr>
        <w:t>, eds Feder ME, Burggren WW (The University of Chicago Press, Chicago), pp 314-377.</w:t>
      </w:r>
    </w:p>
    <w:p w:rsidR="00CC3921" w:rsidRDefault="00CC3921" w:rsidP="00080B5C">
      <w:pPr>
        <w:ind w:left="720" w:hanging="720"/>
        <w:rPr>
          <w:noProof/>
        </w:rPr>
      </w:pPr>
      <w:r>
        <w:rPr>
          <w:noProof/>
        </w:rPr>
        <w:t>2.</w:t>
      </w:r>
      <w:r>
        <w:rPr>
          <w:noProof/>
        </w:rPr>
        <w:tab/>
      </w:r>
      <w:r w:rsidRPr="00080B5C">
        <w:rPr>
          <w:noProof/>
        </w:rPr>
        <w:t>Secor S</w:t>
      </w:r>
      <w:r w:rsidR="00B66B04">
        <w:rPr>
          <w:noProof/>
        </w:rPr>
        <w:t>M</w:t>
      </w:r>
      <w:r w:rsidR="00B66B04">
        <w:rPr>
          <w:i/>
          <w:noProof/>
        </w:rPr>
        <w:t xml:space="preserve">, </w:t>
      </w:r>
      <w:r w:rsidR="00B66B04">
        <w:rPr>
          <w:noProof/>
        </w:rPr>
        <w:t>Wooten JA, Cox, CL</w:t>
      </w:r>
      <w:r>
        <w:rPr>
          <w:noProof/>
        </w:rPr>
        <w:t xml:space="preserve"> (2007) Effects of meal size, meal type, and body temperature on the specific dynamic action of anurans. </w:t>
      </w:r>
      <w:r w:rsidRPr="006708B5">
        <w:rPr>
          <w:i/>
          <w:noProof/>
        </w:rPr>
        <w:t>J Comp Physiol B</w:t>
      </w:r>
      <w:r>
        <w:rPr>
          <w:noProof/>
        </w:rPr>
        <w:t xml:space="preserve"> 177(2):165-182.</w:t>
      </w:r>
    </w:p>
    <w:p w:rsidR="00CC3921" w:rsidRDefault="00B66B04" w:rsidP="00080B5C">
      <w:pPr>
        <w:ind w:left="720" w:hanging="720"/>
        <w:rPr>
          <w:noProof/>
        </w:rPr>
      </w:pPr>
      <w:r>
        <w:rPr>
          <w:noProof/>
        </w:rPr>
        <w:t>3.</w:t>
      </w:r>
      <w:r>
        <w:rPr>
          <w:noProof/>
        </w:rPr>
        <w:tab/>
        <w:t>Hou PC</w:t>
      </w:r>
      <w:r w:rsidR="00080B5C">
        <w:rPr>
          <w:noProof/>
        </w:rPr>
        <w:t xml:space="preserve">, </w:t>
      </w:r>
      <w:r>
        <w:rPr>
          <w:noProof/>
        </w:rPr>
        <w:t>Huang S</w:t>
      </w:r>
      <w:r w:rsidR="00CC3921">
        <w:rPr>
          <w:noProof/>
        </w:rPr>
        <w:t xml:space="preserve">P (1999) Metabolic and ventilatory responses to hypoxia in two altitudinal populations of the toad, </w:t>
      </w:r>
      <w:r w:rsidR="00CC3921" w:rsidRPr="00080B5C">
        <w:rPr>
          <w:i/>
          <w:noProof/>
        </w:rPr>
        <w:t>Bufo bankorensis</w:t>
      </w:r>
      <w:r w:rsidR="00CC3921">
        <w:rPr>
          <w:noProof/>
        </w:rPr>
        <w:t xml:space="preserve">. </w:t>
      </w:r>
      <w:r w:rsidR="00E75DC1" w:rsidRPr="006708B5">
        <w:rPr>
          <w:i/>
          <w:noProof/>
        </w:rPr>
        <w:t xml:space="preserve">Comp Biochem Physiol A </w:t>
      </w:r>
      <w:r w:rsidR="00CC3921">
        <w:rPr>
          <w:noProof/>
        </w:rPr>
        <w:t>124:413-421.</w:t>
      </w:r>
    </w:p>
    <w:p w:rsidR="00CC3921" w:rsidRDefault="00CC3921" w:rsidP="00080B5C">
      <w:pPr>
        <w:ind w:left="720" w:hanging="720"/>
        <w:rPr>
          <w:noProof/>
        </w:rPr>
      </w:pPr>
      <w:r>
        <w:rPr>
          <w:noProof/>
        </w:rPr>
        <w:t>4.</w:t>
      </w:r>
      <w:r>
        <w:rPr>
          <w:noProof/>
        </w:rPr>
        <w:tab/>
        <w:t>Grayson K</w:t>
      </w:r>
      <w:r w:rsidR="00B66B04">
        <w:rPr>
          <w:noProof/>
        </w:rPr>
        <w:t>L</w:t>
      </w:r>
      <w:r w:rsidRPr="006708B5">
        <w:rPr>
          <w:i/>
          <w:noProof/>
        </w:rPr>
        <w:t>, et al.</w:t>
      </w:r>
      <w:r>
        <w:rPr>
          <w:noProof/>
        </w:rPr>
        <w:t xml:space="preserve"> (2005) Effects of prey type on specific dynamic action, growth, and mass conversion efficiencies in the horned frog, </w:t>
      </w:r>
      <w:r w:rsidRPr="00080B5C">
        <w:rPr>
          <w:i/>
          <w:noProof/>
        </w:rPr>
        <w:t>Ceratophrys cranwelli</w:t>
      </w:r>
      <w:r>
        <w:rPr>
          <w:noProof/>
        </w:rPr>
        <w:t xml:space="preserve">. </w:t>
      </w:r>
      <w:r w:rsidRPr="006708B5">
        <w:rPr>
          <w:i/>
          <w:noProof/>
        </w:rPr>
        <w:t xml:space="preserve">Comp Biochem Physiol A </w:t>
      </w:r>
      <w:r>
        <w:rPr>
          <w:noProof/>
        </w:rPr>
        <w:t>141:298-304.</w:t>
      </w:r>
    </w:p>
    <w:p w:rsidR="00CC3921" w:rsidRDefault="00CC3921" w:rsidP="00080B5C">
      <w:pPr>
        <w:ind w:left="720" w:hanging="720"/>
        <w:rPr>
          <w:noProof/>
        </w:rPr>
      </w:pPr>
      <w:r>
        <w:rPr>
          <w:noProof/>
        </w:rPr>
        <w:t>5.</w:t>
      </w:r>
      <w:r>
        <w:rPr>
          <w:noProof/>
        </w:rPr>
        <w:tab/>
      </w:r>
      <w:r w:rsidR="00080B5C" w:rsidRPr="00080B5C">
        <w:rPr>
          <w:noProof/>
        </w:rPr>
        <w:t>Navas C</w:t>
      </w:r>
      <w:r w:rsidRPr="00080B5C">
        <w:rPr>
          <w:noProof/>
        </w:rPr>
        <w:t>A</w:t>
      </w:r>
      <w:r>
        <w:rPr>
          <w:noProof/>
        </w:rPr>
        <w:t xml:space="preserve"> (1996) Metabolic physiology, locomotor performance, and thermal niche breadth in Neotropical anurans. </w:t>
      </w:r>
      <w:r w:rsidR="0086479D">
        <w:rPr>
          <w:i/>
          <w:noProof/>
        </w:rPr>
        <w:t>Phys</w:t>
      </w:r>
      <w:r w:rsidRPr="006708B5">
        <w:rPr>
          <w:i/>
          <w:noProof/>
        </w:rPr>
        <w:t xml:space="preserve"> Zool</w:t>
      </w:r>
      <w:r>
        <w:rPr>
          <w:noProof/>
        </w:rPr>
        <w:t xml:space="preserve"> 69(6):1481-1501.</w:t>
      </w:r>
    </w:p>
    <w:p w:rsidR="00CC3921" w:rsidRDefault="00CC3921" w:rsidP="00080B5C">
      <w:pPr>
        <w:ind w:left="720" w:hanging="720"/>
        <w:rPr>
          <w:noProof/>
        </w:rPr>
      </w:pPr>
      <w:r>
        <w:rPr>
          <w:noProof/>
        </w:rPr>
        <w:t>6.</w:t>
      </w:r>
      <w:r>
        <w:rPr>
          <w:noProof/>
        </w:rPr>
        <w:tab/>
        <w:t xml:space="preserve">Withers PC (1993) Metabolic depression during aestivation in the Australian frogs, </w:t>
      </w:r>
      <w:r w:rsidRPr="00080B5C">
        <w:rPr>
          <w:i/>
          <w:noProof/>
        </w:rPr>
        <w:t>Neobatrachus</w:t>
      </w:r>
      <w:r w:rsidRPr="00080B5C">
        <w:rPr>
          <w:noProof/>
        </w:rPr>
        <w:t xml:space="preserve"> and </w:t>
      </w:r>
      <w:r w:rsidRPr="00080B5C">
        <w:rPr>
          <w:i/>
          <w:noProof/>
        </w:rPr>
        <w:t>Cyclorana</w:t>
      </w:r>
      <w:r>
        <w:rPr>
          <w:noProof/>
        </w:rPr>
        <w:t xml:space="preserve">. </w:t>
      </w:r>
      <w:r w:rsidR="0086479D">
        <w:rPr>
          <w:i/>
          <w:noProof/>
        </w:rPr>
        <w:t>Aust J</w:t>
      </w:r>
      <w:r w:rsidRPr="006708B5">
        <w:rPr>
          <w:i/>
          <w:noProof/>
        </w:rPr>
        <w:t xml:space="preserve"> Zool</w:t>
      </w:r>
      <w:r>
        <w:rPr>
          <w:noProof/>
        </w:rPr>
        <w:t xml:space="preserve"> 41:467-473.</w:t>
      </w:r>
    </w:p>
    <w:p w:rsidR="00CC3921" w:rsidRDefault="00CC3921" w:rsidP="00080B5C">
      <w:pPr>
        <w:ind w:left="720" w:hanging="720"/>
        <w:rPr>
          <w:noProof/>
        </w:rPr>
      </w:pPr>
      <w:r>
        <w:rPr>
          <w:noProof/>
        </w:rPr>
        <w:t>7.</w:t>
      </w:r>
      <w:r>
        <w:rPr>
          <w:noProof/>
        </w:rPr>
        <w:tab/>
        <w:t>Gräfe T</w:t>
      </w:r>
      <w:r w:rsidR="00080B5C">
        <w:rPr>
          <w:noProof/>
        </w:rPr>
        <w:t>U, Schmückt R, Linsenmai K</w:t>
      </w:r>
      <w:r w:rsidR="002B6127">
        <w:rPr>
          <w:noProof/>
        </w:rPr>
        <w:t>E (1992) Reproductive e</w:t>
      </w:r>
      <w:r>
        <w:rPr>
          <w:noProof/>
        </w:rPr>
        <w:t>ne</w:t>
      </w:r>
      <w:r w:rsidR="002B6127">
        <w:rPr>
          <w:noProof/>
        </w:rPr>
        <w:t>rgetics of the African reed f</w:t>
      </w:r>
      <w:bookmarkStart w:id="0" w:name="_GoBack"/>
      <w:bookmarkEnd w:id="0"/>
      <w:r>
        <w:rPr>
          <w:noProof/>
        </w:rPr>
        <w:t xml:space="preserve">rogs, </w:t>
      </w:r>
      <w:r w:rsidRPr="00080B5C">
        <w:rPr>
          <w:i/>
          <w:noProof/>
        </w:rPr>
        <w:t>Hyperolius</w:t>
      </w:r>
      <w:r w:rsidRPr="00080B5C">
        <w:rPr>
          <w:noProof/>
        </w:rPr>
        <w:t xml:space="preserve"> </w:t>
      </w:r>
      <w:r w:rsidRPr="00080B5C">
        <w:rPr>
          <w:i/>
          <w:noProof/>
        </w:rPr>
        <w:t>viridiflavus</w:t>
      </w:r>
      <w:r w:rsidRPr="00080B5C">
        <w:rPr>
          <w:noProof/>
        </w:rPr>
        <w:t xml:space="preserve"> and </w:t>
      </w:r>
      <w:r w:rsidRPr="00080B5C">
        <w:rPr>
          <w:i/>
          <w:noProof/>
        </w:rPr>
        <w:t>Hyperolius</w:t>
      </w:r>
      <w:r w:rsidRPr="00080B5C">
        <w:rPr>
          <w:noProof/>
        </w:rPr>
        <w:t xml:space="preserve"> </w:t>
      </w:r>
      <w:r w:rsidRPr="00080B5C">
        <w:rPr>
          <w:i/>
          <w:noProof/>
        </w:rPr>
        <w:t>marmoratus</w:t>
      </w:r>
      <w:r w:rsidRPr="00080B5C">
        <w:rPr>
          <w:noProof/>
        </w:rPr>
        <w:t>.</w:t>
      </w:r>
      <w:r>
        <w:rPr>
          <w:noProof/>
        </w:rPr>
        <w:t xml:space="preserve"> </w:t>
      </w:r>
      <w:r w:rsidRPr="006708B5">
        <w:rPr>
          <w:i/>
          <w:noProof/>
        </w:rPr>
        <w:t>Physiol Zool</w:t>
      </w:r>
      <w:r>
        <w:rPr>
          <w:noProof/>
        </w:rPr>
        <w:t xml:space="preserve"> 65(1):153-171.</w:t>
      </w:r>
    </w:p>
    <w:p w:rsidR="00080B5C" w:rsidRDefault="00CC3921" w:rsidP="00D90E3D">
      <w:pPr>
        <w:ind w:left="720" w:hanging="720"/>
        <w:rPr>
          <w:noProof/>
        </w:rPr>
      </w:pPr>
      <w:r>
        <w:rPr>
          <w:noProof/>
        </w:rPr>
        <w:t>8.</w:t>
      </w:r>
      <w:r>
        <w:rPr>
          <w:noProof/>
        </w:rPr>
        <w:tab/>
      </w:r>
      <w:r w:rsidR="00080B5C" w:rsidRPr="00080B5C">
        <w:rPr>
          <w:noProof/>
        </w:rPr>
        <w:t>Guppy M, Withers P</w:t>
      </w:r>
      <w:r w:rsidRPr="00080B5C">
        <w:rPr>
          <w:noProof/>
        </w:rPr>
        <w:t>C</w:t>
      </w:r>
      <w:r>
        <w:rPr>
          <w:noProof/>
        </w:rPr>
        <w:t xml:space="preserve"> (1999) Metabolic depression in animals: physiological perspectives and biochemical generalizations. </w:t>
      </w:r>
      <w:r w:rsidRPr="006708B5">
        <w:rPr>
          <w:i/>
          <w:noProof/>
        </w:rPr>
        <w:t>Biol Rev</w:t>
      </w:r>
      <w:r>
        <w:rPr>
          <w:noProof/>
        </w:rPr>
        <w:t xml:space="preserve"> 74:1-40.</w:t>
      </w:r>
    </w:p>
    <w:sectPr w:rsidR="00080B5C" w:rsidSect="00D95597">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CC3921"/>
    <w:rsid w:val="00080B5C"/>
    <w:rsid w:val="000F2642"/>
    <w:rsid w:val="00164FCD"/>
    <w:rsid w:val="002B6127"/>
    <w:rsid w:val="00341DB2"/>
    <w:rsid w:val="00511FC2"/>
    <w:rsid w:val="00553E43"/>
    <w:rsid w:val="005646B4"/>
    <w:rsid w:val="007F11F1"/>
    <w:rsid w:val="0086479D"/>
    <w:rsid w:val="00A31325"/>
    <w:rsid w:val="00B66B04"/>
    <w:rsid w:val="00CC3921"/>
    <w:rsid w:val="00D90E3D"/>
    <w:rsid w:val="00D95597"/>
    <w:rsid w:val="00E75DC1"/>
    <w:rsid w:val="00E926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C3921"/>
    <w:rPr>
      <w:rFonts w:ascii="Lucida Grande" w:hAnsi="Lucida Grande"/>
      <w:sz w:val="18"/>
      <w:szCs w:val="18"/>
    </w:rPr>
  </w:style>
  <w:style w:type="character" w:customStyle="1" w:styleId="BalloonTextChar">
    <w:name w:val="Balloon Text Char"/>
    <w:basedOn w:val="DefaultParagraphFont"/>
    <w:link w:val="BalloonText"/>
    <w:semiHidden/>
    <w:rsid w:val="00CC3921"/>
    <w:rPr>
      <w:rFonts w:ascii="Lucida Grande" w:eastAsia="Times New Roman" w:hAnsi="Lucida Grande" w:cs="Times New Roman"/>
      <w:sz w:val="18"/>
      <w:szCs w:val="18"/>
    </w:rPr>
  </w:style>
  <w:style w:type="character" w:styleId="Hyperlink">
    <w:name w:val="Hyperlink"/>
    <w:basedOn w:val="DefaultParagraphFont"/>
    <w:uiPriority w:val="99"/>
    <w:semiHidden/>
    <w:unhideWhenUsed/>
    <w:rsid w:val="00CC3921"/>
    <w:rPr>
      <w:color w:val="0000FF" w:themeColor="hyperlink"/>
      <w:u w:val="single"/>
    </w:rPr>
  </w:style>
  <w:style w:type="paragraph" w:styleId="ListParagraph">
    <w:name w:val="List Paragraph"/>
    <w:basedOn w:val="Normal"/>
    <w:uiPriority w:val="34"/>
    <w:qFormat/>
    <w:rsid w:val="00CC3921"/>
    <w:pPr>
      <w:ind w:left="720"/>
      <w:contextualSpacing/>
    </w:pPr>
  </w:style>
  <w:style w:type="character" w:customStyle="1" w:styleId="apple-style-span">
    <w:name w:val="apple-style-span"/>
    <w:basedOn w:val="DefaultParagraphFont"/>
    <w:rsid w:val="00080B5C"/>
  </w:style>
  <w:style w:type="character" w:customStyle="1" w:styleId="apple-converted-space">
    <w:name w:val="apple-converted-space"/>
    <w:basedOn w:val="DefaultParagraphFont"/>
    <w:rsid w:val="00080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C3921"/>
    <w:rPr>
      <w:rFonts w:ascii="Lucida Grande" w:hAnsi="Lucida Grande"/>
      <w:sz w:val="18"/>
      <w:szCs w:val="18"/>
    </w:rPr>
  </w:style>
  <w:style w:type="character" w:customStyle="1" w:styleId="BalloonTextChar">
    <w:name w:val="Balloon Text Char"/>
    <w:basedOn w:val="DefaultParagraphFont"/>
    <w:link w:val="BalloonText"/>
    <w:semiHidden/>
    <w:rsid w:val="00CC3921"/>
    <w:rPr>
      <w:rFonts w:ascii="Lucida Grande" w:eastAsia="Times New Roman" w:hAnsi="Lucida Grande" w:cs="Times New Roman"/>
      <w:sz w:val="18"/>
      <w:szCs w:val="18"/>
    </w:rPr>
  </w:style>
  <w:style w:type="character" w:styleId="Hyperlink">
    <w:name w:val="Hyperlink"/>
    <w:basedOn w:val="DefaultParagraphFont"/>
    <w:uiPriority w:val="99"/>
    <w:semiHidden/>
    <w:unhideWhenUsed/>
    <w:rsid w:val="00CC3921"/>
    <w:rPr>
      <w:color w:val="0000FF" w:themeColor="hyperlink"/>
      <w:u w:val="single"/>
    </w:rPr>
  </w:style>
  <w:style w:type="paragraph" w:styleId="ListParagraph">
    <w:name w:val="List Paragraph"/>
    <w:basedOn w:val="Normal"/>
    <w:uiPriority w:val="34"/>
    <w:qFormat/>
    <w:rsid w:val="00CC3921"/>
    <w:pPr>
      <w:ind w:left="720"/>
      <w:contextualSpacing/>
    </w:pPr>
  </w:style>
  <w:style w:type="character" w:customStyle="1" w:styleId="apple-style-span">
    <w:name w:val="apple-style-span"/>
    <w:basedOn w:val="DefaultParagraphFont"/>
    <w:rsid w:val="00080B5C"/>
  </w:style>
  <w:style w:type="character" w:customStyle="1" w:styleId="apple-converted-space">
    <w:name w:val="apple-converted-space"/>
    <w:basedOn w:val="DefaultParagraphFont"/>
    <w:rsid w:val="0008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NESCent</Company>
  <LinksUpToDate>false</LinksUpToDate>
  <CharactersWithSpaces>15595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Santos</dc:creator>
  <cp:lastModifiedBy>admin</cp:lastModifiedBy>
  <cp:revision>3</cp:revision>
  <cp:lastPrinted>2010-12-17T19:32:00Z</cp:lastPrinted>
  <dcterms:created xsi:type="dcterms:W3CDTF">2011-03-17T04:32:00Z</dcterms:created>
  <dcterms:modified xsi:type="dcterms:W3CDTF">2011-03-17T04:33:00Z</dcterms:modified>
</cp:coreProperties>
</file>