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347F" w14:textId="0B78BEC6" w:rsidR="00973A9C" w:rsidRPr="003C03DD" w:rsidRDefault="00C906AA">
      <w:pPr>
        <w:rPr>
          <w:rFonts w:cstheme="minorHAnsi"/>
          <w:b/>
          <w:bCs/>
          <w:color w:val="222222"/>
          <w:shd w:val="clear" w:color="auto" w:fill="FFFFFF"/>
        </w:rPr>
      </w:pPr>
      <w:r w:rsidRPr="003C03DD">
        <w:rPr>
          <w:rFonts w:cstheme="minorHAnsi"/>
          <w:b/>
          <w:bCs/>
          <w:color w:val="222222"/>
          <w:shd w:val="clear" w:color="auto" w:fill="FFFFFF"/>
        </w:rPr>
        <w:t xml:space="preserve">The reference for </w:t>
      </w:r>
      <w:r w:rsidR="00973A9C" w:rsidRPr="003C03DD">
        <w:rPr>
          <w:rFonts w:cstheme="minorHAnsi"/>
          <w:b/>
          <w:bCs/>
          <w:color w:val="222222"/>
          <w:shd w:val="clear" w:color="auto" w:fill="FFFFFF"/>
        </w:rPr>
        <w:t>t</w:t>
      </w:r>
      <w:r w:rsidRPr="003C03DD">
        <w:rPr>
          <w:rFonts w:cstheme="minorHAnsi"/>
          <w:b/>
          <w:bCs/>
          <w:color w:val="222222"/>
          <w:shd w:val="clear" w:color="auto" w:fill="FFFFFF"/>
        </w:rPr>
        <w:t>he dataset – lots of useful info</w:t>
      </w:r>
      <w:r w:rsidR="003C03DD" w:rsidRPr="003C03DD">
        <w:rPr>
          <w:rFonts w:cstheme="minorHAnsi"/>
          <w:b/>
          <w:bCs/>
          <w:color w:val="222222"/>
          <w:shd w:val="clear" w:color="auto" w:fill="FFFFFF"/>
        </w:rPr>
        <w:t>r</w:t>
      </w:r>
      <w:r w:rsidR="00973A9C" w:rsidRPr="003C03DD">
        <w:rPr>
          <w:rFonts w:cstheme="minorHAnsi"/>
          <w:b/>
          <w:bCs/>
          <w:color w:val="222222"/>
          <w:shd w:val="clear" w:color="auto" w:fill="FFFFFF"/>
        </w:rPr>
        <w:t>ma</w:t>
      </w:r>
      <w:r w:rsidRPr="003C03DD">
        <w:rPr>
          <w:rFonts w:cstheme="minorHAnsi"/>
          <w:b/>
          <w:bCs/>
          <w:color w:val="222222"/>
          <w:shd w:val="clear" w:color="auto" w:fill="FFFFFF"/>
        </w:rPr>
        <w:t xml:space="preserve">tion on </w:t>
      </w:r>
      <w:r w:rsidR="00973A9C" w:rsidRPr="003C03DD">
        <w:rPr>
          <w:rFonts w:cstheme="minorHAnsi"/>
          <w:b/>
          <w:bCs/>
          <w:color w:val="222222"/>
          <w:shd w:val="clear" w:color="auto" w:fill="FFFFFF"/>
        </w:rPr>
        <w:t>how the data was assembled here:</w:t>
      </w:r>
    </w:p>
    <w:p w14:paraId="78827C8E" w14:textId="2B21778E" w:rsidR="00F26392" w:rsidRPr="002D6814" w:rsidRDefault="004030C1">
      <w:pPr>
        <w:rPr>
          <w:rFonts w:cstheme="minorHAnsi"/>
          <w:color w:val="222222"/>
          <w:shd w:val="clear" w:color="auto" w:fill="FFFFFF"/>
        </w:rPr>
      </w:pPr>
      <w:proofErr w:type="spellStart"/>
      <w:r w:rsidRPr="002D6814">
        <w:rPr>
          <w:rFonts w:cstheme="minorHAnsi"/>
          <w:color w:val="222222"/>
          <w:shd w:val="clear" w:color="auto" w:fill="FFFFFF"/>
        </w:rPr>
        <w:t>Henniges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>, M.C., Powell, R.F., Mian, S.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et al.</w:t>
      </w:r>
      <w:r w:rsidRPr="002D6814">
        <w:rPr>
          <w:rFonts w:cstheme="minorHAnsi"/>
          <w:color w:val="222222"/>
          <w:shd w:val="clear" w:color="auto" w:fill="FFFFFF"/>
        </w:rPr>
        <w:t xml:space="preserve"> A taxonomic, </w:t>
      </w:r>
      <w:proofErr w:type="gramStart"/>
      <w:r w:rsidRPr="002D6814">
        <w:rPr>
          <w:rFonts w:cstheme="minorHAnsi"/>
          <w:color w:val="222222"/>
          <w:shd w:val="clear" w:color="auto" w:fill="FFFFFF"/>
        </w:rPr>
        <w:t>genetic</w:t>
      </w:r>
      <w:proofErr w:type="gramEnd"/>
      <w:r w:rsidRPr="002D6814">
        <w:rPr>
          <w:rFonts w:cstheme="minorHAnsi"/>
          <w:color w:val="222222"/>
          <w:shd w:val="clear" w:color="auto" w:fill="FFFFFF"/>
        </w:rPr>
        <w:t xml:space="preserve"> and ecological data resource for the vascular plants of Britain and Ireland.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Sci Data</w:t>
      </w:r>
      <w:r w:rsidRPr="002D6814">
        <w:rPr>
          <w:rFonts w:cstheme="minorHAnsi"/>
          <w:color w:val="222222"/>
          <w:shd w:val="clear" w:color="auto" w:fill="FFFFFF"/>
        </w:rPr>
        <w:t> </w:t>
      </w:r>
      <w:r w:rsidRPr="002D6814">
        <w:rPr>
          <w:rFonts w:cstheme="minorHAnsi"/>
          <w:b/>
          <w:bCs/>
          <w:color w:val="222222"/>
          <w:shd w:val="clear" w:color="auto" w:fill="FFFFFF"/>
        </w:rPr>
        <w:t>9</w:t>
      </w:r>
      <w:r w:rsidRPr="002D6814">
        <w:rPr>
          <w:rFonts w:cstheme="minorHAnsi"/>
          <w:color w:val="222222"/>
          <w:shd w:val="clear" w:color="auto" w:fill="FFFFFF"/>
        </w:rPr>
        <w:t xml:space="preserve">, 1 (2022). </w:t>
      </w:r>
      <w:hyperlink r:id="rId5" w:history="1">
        <w:r w:rsidR="00C906AA" w:rsidRPr="002D6814">
          <w:rPr>
            <w:rStyle w:val="Hyperlink"/>
            <w:rFonts w:cstheme="minorHAnsi"/>
            <w:shd w:val="clear" w:color="auto" w:fill="FFFFFF"/>
          </w:rPr>
          <w:t>https://doi.org/10.1038/s41597-021-01104-5</w:t>
        </w:r>
      </w:hyperlink>
    </w:p>
    <w:p w14:paraId="4E1F8490" w14:textId="77777777" w:rsidR="00C906AA" w:rsidRPr="002D6814" w:rsidRDefault="00C906AA">
      <w:pPr>
        <w:rPr>
          <w:rFonts w:cstheme="minorHAnsi"/>
          <w:color w:val="222222"/>
          <w:shd w:val="clear" w:color="auto" w:fill="FFFFFF"/>
        </w:rPr>
      </w:pPr>
    </w:p>
    <w:p w14:paraId="2AF899E2" w14:textId="79F5889F" w:rsidR="00C906AA" w:rsidRPr="003C03DD" w:rsidRDefault="00973A9C">
      <w:pPr>
        <w:rPr>
          <w:rFonts w:cstheme="minorHAnsi"/>
          <w:b/>
          <w:bCs/>
          <w:color w:val="222222"/>
          <w:shd w:val="clear" w:color="auto" w:fill="FFFFFF"/>
        </w:rPr>
      </w:pPr>
      <w:r w:rsidRPr="003C03DD">
        <w:rPr>
          <w:rFonts w:cstheme="minorHAnsi"/>
          <w:b/>
          <w:bCs/>
          <w:color w:val="222222"/>
          <w:shd w:val="clear" w:color="auto" w:fill="FFFFFF"/>
        </w:rPr>
        <w:t>Some refe</w:t>
      </w:r>
      <w:r w:rsidR="001A0EC7">
        <w:rPr>
          <w:rFonts w:cstheme="minorHAnsi"/>
          <w:b/>
          <w:bCs/>
          <w:color w:val="222222"/>
          <w:shd w:val="clear" w:color="auto" w:fill="FFFFFF"/>
        </w:rPr>
        <w:t>re</w:t>
      </w:r>
      <w:r w:rsidRPr="003C03DD">
        <w:rPr>
          <w:rFonts w:cstheme="minorHAnsi"/>
          <w:b/>
          <w:bCs/>
          <w:color w:val="222222"/>
          <w:shd w:val="clear" w:color="auto" w:fill="FFFFFF"/>
        </w:rPr>
        <w:t>nces which might be useful for ideas:</w:t>
      </w:r>
    </w:p>
    <w:p w14:paraId="7EDA7837" w14:textId="77777777" w:rsidR="0079594C" w:rsidRPr="002D6814" w:rsidRDefault="0079594C">
      <w:pPr>
        <w:rPr>
          <w:rFonts w:cstheme="minorHAnsi"/>
          <w:color w:val="222222"/>
          <w:shd w:val="clear" w:color="auto" w:fill="FFFFFF"/>
        </w:rPr>
      </w:pPr>
    </w:p>
    <w:p w14:paraId="0495A108" w14:textId="426A6DDA" w:rsidR="0079594C" w:rsidRPr="002D6814" w:rsidRDefault="0079594C">
      <w:pPr>
        <w:rPr>
          <w:rFonts w:cstheme="minorHAnsi"/>
          <w:color w:val="222222"/>
          <w:shd w:val="clear" w:color="auto" w:fill="FFFFFF"/>
        </w:rPr>
      </w:pPr>
      <w:r w:rsidRPr="002D6814">
        <w:rPr>
          <w:rFonts w:cstheme="minorHAnsi"/>
          <w:color w:val="222222"/>
          <w:shd w:val="clear" w:color="auto" w:fill="FFFFFF"/>
        </w:rPr>
        <w:t>Brown, M.R., Hollingsworth, P.M., Forrest, L.L., Hart, M.L., Leitch, I.J., Jones, L., Ford, C., De Vere, N. and Twyford, A.D., 2023. Genetic factors predict hybrid formation in the British flora.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Proceedings of the National Academy of Sciences</w:t>
      </w:r>
      <w:r w:rsidRPr="002D6814">
        <w:rPr>
          <w:rFonts w:cstheme="minorHAnsi"/>
          <w:color w:val="222222"/>
          <w:shd w:val="clear" w:color="auto" w:fill="FFFFFF"/>
        </w:rPr>
        <w:t>,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120</w:t>
      </w:r>
      <w:r w:rsidRPr="002D6814">
        <w:rPr>
          <w:rFonts w:cstheme="minorHAnsi"/>
          <w:color w:val="222222"/>
          <w:shd w:val="clear" w:color="auto" w:fill="FFFFFF"/>
        </w:rPr>
        <w:t>(16), p.e2220261120.</w:t>
      </w:r>
    </w:p>
    <w:p w14:paraId="5DACF336" w14:textId="77777777" w:rsidR="0079594C" w:rsidRPr="002D6814" w:rsidRDefault="0079594C">
      <w:pPr>
        <w:rPr>
          <w:rFonts w:cstheme="minorHAnsi"/>
          <w:color w:val="222222"/>
          <w:shd w:val="clear" w:color="auto" w:fill="FFFFFF"/>
        </w:rPr>
      </w:pPr>
    </w:p>
    <w:p w14:paraId="372A46AF" w14:textId="02CFC118" w:rsidR="00C906AA" w:rsidRPr="002D6814" w:rsidRDefault="00C906AA">
      <w:pPr>
        <w:rPr>
          <w:rFonts w:cstheme="minorHAnsi"/>
          <w:color w:val="222222"/>
          <w:shd w:val="clear" w:color="auto" w:fill="FFFFFF"/>
        </w:rPr>
      </w:pPr>
      <w:r w:rsidRPr="002D6814">
        <w:rPr>
          <w:rFonts w:cstheme="minorHAnsi"/>
          <w:color w:val="222222"/>
          <w:shd w:val="clear" w:color="auto" w:fill="FFFFFF"/>
        </w:rPr>
        <w:t xml:space="preserve">Barajas Barbosa, M.P., Craven, D.,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Weigelt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>, P.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et al.</w:t>
      </w:r>
      <w:r w:rsidRPr="002D6814">
        <w:rPr>
          <w:rFonts w:cstheme="minorHAnsi"/>
          <w:color w:val="222222"/>
          <w:shd w:val="clear" w:color="auto" w:fill="FFFFFF"/>
        </w:rPr>
        <w:t> Assembly of functional diversity in an oceanic island flora.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Nature</w:t>
      </w:r>
      <w:r w:rsidRPr="002D6814">
        <w:rPr>
          <w:rFonts w:cstheme="minorHAnsi"/>
          <w:color w:val="222222"/>
          <w:shd w:val="clear" w:color="auto" w:fill="FFFFFF"/>
        </w:rPr>
        <w:t> </w:t>
      </w:r>
      <w:r w:rsidRPr="002D6814">
        <w:rPr>
          <w:rFonts w:cstheme="minorHAnsi"/>
          <w:b/>
          <w:bCs/>
          <w:color w:val="222222"/>
          <w:shd w:val="clear" w:color="auto" w:fill="FFFFFF"/>
        </w:rPr>
        <w:t>619</w:t>
      </w:r>
      <w:r w:rsidRPr="002D6814">
        <w:rPr>
          <w:rFonts w:cstheme="minorHAnsi"/>
          <w:color w:val="222222"/>
          <w:shd w:val="clear" w:color="auto" w:fill="FFFFFF"/>
        </w:rPr>
        <w:t xml:space="preserve">, 545–550 (2023). </w:t>
      </w:r>
      <w:hyperlink r:id="rId6" w:history="1">
        <w:r w:rsidR="008414AE" w:rsidRPr="002D6814">
          <w:rPr>
            <w:rStyle w:val="Hyperlink"/>
            <w:rFonts w:cstheme="minorHAnsi"/>
            <w:shd w:val="clear" w:color="auto" w:fill="FFFFFF"/>
          </w:rPr>
          <w:t>https://doi.org/10.1038/s41586-023-06305-z</w:t>
        </w:r>
      </w:hyperlink>
    </w:p>
    <w:p w14:paraId="7F4F64F3" w14:textId="77777777" w:rsidR="008414AE" w:rsidRPr="002D6814" w:rsidRDefault="008414AE">
      <w:pPr>
        <w:rPr>
          <w:rFonts w:cstheme="minorHAnsi"/>
          <w:color w:val="222222"/>
          <w:shd w:val="clear" w:color="auto" w:fill="FFFFFF"/>
        </w:rPr>
      </w:pPr>
    </w:p>
    <w:p w14:paraId="2DE85435" w14:textId="04755BC0" w:rsidR="008414AE" w:rsidRPr="002D6814" w:rsidRDefault="008414AE">
      <w:pPr>
        <w:rPr>
          <w:rFonts w:cstheme="minorHAnsi"/>
          <w:color w:val="222222"/>
          <w:shd w:val="clear" w:color="auto" w:fill="FFFFFF"/>
        </w:rPr>
      </w:pPr>
      <w:proofErr w:type="spellStart"/>
      <w:r w:rsidRPr="002D6814">
        <w:rPr>
          <w:rFonts w:cstheme="minorHAnsi"/>
          <w:color w:val="222222"/>
          <w:shd w:val="clear" w:color="auto" w:fill="FFFFFF"/>
        </w:rPr>
        <w:t>Lenzner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B.,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Latombe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G.,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Schertler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A.,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Seebens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H., Yang, Q., Winter, M.,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Weigelt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P., van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Kleunen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M.,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Pyšek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P.,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Pergl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 xml:space="preserve">, J. and </w:t>
      </w:r>
      <w:proofErr w:type="spellStart"/>
      <w:r w:rsidRPr="002D6814">
        <w:rPr>
          <w:rFonts w:cstheme="minorHAnsi"/>
          <w:color w:val="222222"/>
          <w:shd w:val="clear" w:color="auto" w:fill="FFFFFF"/>
        </w:rPr>
        <w:t>Kreft</w:t>
      </w:r>
      <w:proofErr w:type="spellEnd"/>
      <w:r w:rsidRPr="002D6814">
        <w:rPr>
          <w:rFonts w:cstheme="minorHAnsi"/>
          <w:color w:val="222222"/>
          <w:shd w:val="clear" w:color="auto" w:fill="FFFFFF"/>
        </w:rPr>
        <w:t>, H., 2022. Naturalized alien floras still carry the legacy of European colonialism.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Nature Ecology &amp; Evolution</w:t>
      </w:r>
      <w:r w:rsidRPr="002D6814">
        <w:rPr>
          <w:rFonts w:cstheme="minorHAnsi"/>
          <w:color w:val="222222"/>
          <w:shd w:val="clear" w:color="auto" w:fill="FFFFFF"/>
        </w:rPr>
        <w:t>, </w:t>
      </w:r>
      <w:r w:rsidRPr="002D6814">
        <w:rPr>
          <w:rFonts w:cstheme="minorHAnsi"/>
          <w:i/>
          <w:iCs/>
          <w:color w:val="222222"/>
          <w:shd w:val="clear" w:color="auto" w:fill="FFFFFF"/>
        </w:rPr>
        <w:t>6</w:t>
      </w:r>
      <w:r w:rsidRPr="002D6814">
        <w:rPr>
          <w:rFonts w:cstheme="minorHAnsi"/>
          <w:color w:val="222222"/>
          <w:shd w:val="clear" w:color="auto" w:fill="FFFFFF"/>
        </w:rPr>
        <w:t>(11), pp.1723-1732.</w:t>
      </w:r>
    </w:p>
    <w:p w14:paraId="6AF8008D" w14:textId="77777777" w:rsidR="00823A2E" w:rsidRPr="002D6814" w:rsidRDefault="00823A2E">
      <w:pPr>
        <w:rPr>
          <w:rFonts w:cstheme="minorHAnsi"/>
          <w:color w:val="222222"/>
          <w:shd w:val="clear" w:color="auto" w:fill="FFFFFF"/>
        </w:rPr>
      </w:pPr>
    </w:p>
    <w:p w14:paraId="1A46D99C" w14:textId="658A718B" w:rsidR="00823A2E" w:rsidRPr="002D6814" w:rsidRDefault="00823A2E">
      <w:pPr>
        <w:rPr>
          <w:rFonts w:cstheme="minorHAnsi"/>
        </w:rPr>
      </w:pPr>
      <w:r w:rsidRPr="002D6814">
        <w:rPr>
          <w:rFonts w:cstheme="minorHAnsi"/>
          <w:color w:val="1C1D1E"/>
          <w:shd w:val="clear" w:color="auto" w:fill="FFFFFF"/>
        </w:rPr>
        <w:t xml:space="preserve">Kent, M., Stevens, R.A. and Zhang, L. (1999), Urban plant ecology patterns and processes: a case study of the flora of the City of Plymouth, Devon, U. </w:t>
      </w:r>
      <w:proofErr w:type="gramStart"/>
      <w:r w:rsidRPr="002D6814">
        <w:rPr>
          <w:rFonts w:cstheme="minorHAnsi"/>
          <w:color w:val="1C1D1E"/>
          <w:shd w:val="clear" w:color="auto" w:fill="FFFFFF"/>
        </w:rPr>
        <w:t>K..</w:t>
      </w:r>
      <w:proofErr w:type="gramEnd"/>
      <w:r w:rsidRPr="002D6814">
        <w:rPr>
          <w:rFonts w:cstheme="minorHAnsi"/>
          <w:color w:val="1C1D1E"/>
          <w:shd w:val="clear" w:color="auto" w:fill="FFFFFF"/>
        </w:rPr>
        <w:t xml:space="preserve"> Journal of Biogeography, 26: 1281-1298. </w:t>
      </w:r>
      <w:hyperlink r:id="rId7" w:history="1">
        <w:r w:rsidRPr="002D6814">
          <w:rPr>
            <w:rStyle w:val="Hyperlink"/>
            <w:rFonts w:cstheme="minorHAnsi"/>
            <w:shd w:val="clear" w:color="auto" w:fill="FFFFFF"/>
          </w:rPr>
          <w:t>https://doi.org/10.1046/j.1365-2699.1999.00350.x</w:t>
        </w:r>
      </w:hyperlink>
    </w:p>
    <w:p w14:paraId="18D61084" w14:textId="77777777" w:rsidR="001A00F4" w:rsidRPr="002D6814" w:rsidRDefault="001A00F4">
      <w:pPr>
        <w:rPr>
          <w:rFonts w:cstheme="minorHAnsi"/>
        </w:rPr>
      </w:pPr>
    </w:p>
    <w:p w14:paraId="43507E26" w14:textId="2809BC49" w:rsidR="001A00F4" w:rsidRPr="002D6814" w:rsidRDefault="001A00F4">
      <w:pPr>
        <w:rPr>
          <w:rFonts w:cstheme="minorHAnsi"/>
        </w:rPr>
      </w:pPr>
      <w:proofErr w:type="spellStart"/>
      <w:r w:rsidRPr="002D6814">
        <w:rPr>
          <w:rFonts w:cstheme="minorHAnsi"/>
          <w:color w:val="1C1D1E"/>
          <w:shd w:val="clear" w:color="auto" w:fill="FFFFFF"/>
        </w:rPr>
        <w:t>Loram</w:t>
      </w:r>
      <w:proofErr w:type="spellEnd"/>
      <w:r w:rsidRPr="002D6814">
        <w:rPr>
          <w:rFonts w:cstheme="minorHAnsi"/>
          <w:color w:val="1C1D1E"/>
          <w:shd w:val="clear" w:color="auto" w:fill="FFFFFF"/>
        </w:rPr>
        <w:t>, A., Thompson, K., Warren, P.H. and Gaston, K.J. (2008), Urban domestic gardens (XII): The richness and composition of the flora in five UK cities. Journal of Vegetation Science, 19: 321-330. </w:t>
      </w:r>
      <w:hyperlink r:id="rId8" w:history="1">
        <w:r w:rsidRPr="002D6814">
          <w:rPr>
            <w:rStyle w:val="Hyperlink"/>
            <w:rFonts w:cstheme="minorHAnsi"/>
            <w:shd w:val="clear" w:color="auto" w:fill="FFFFFF"/>
          </w:rPr>
          <w:t>https://doi.org/10.3170/2008-8-18373</w:t>
        </w:r>
      </w:hyperlink>
    </w:p>
    <w:p w14:paraId="487933FC" w14:textId="77777777" w:rsidR="00E35E8C" w:rsidRPr="002D6814" w:rsidRDefault="00E35E8C">
      <w:pPr>
        <w:rPr>
          <w:rFonts w:cstheme="minorHAnsi"/>
        </w:rPr>
      </w:pPr>
    </w:p>
    <w:p w14:paraId="717C9A87" w14:textId="4638F00D" w:rsidR="00E35E8C" w:rsidRPr="002D6814" w:rsidRDefault="00E35E8C">
      <w:pPr>
        <w:rPr>
          <w:rFonts w:cstheme="minorHAnsi"/>
          <w:color w:val="333333"/>
          <w:shd w:val="clear" w:color="auto" w:fill="FCFCFC"/>
        </w:rPr>
      </w:pPr>
      <w:r w:rsidRPr="002D6814">
        <w:rPr>
          <w:rFonts w:cstheme="minorHAnsi"/>
          <w:color w:val="333333"/>
          <w:shd w:val="clear" w:color="auto" w:fill="FCFCFC"/>
        </w:rPr>
        <w:t>Walker, K.J., Preston, C.D. Ecological Predictors of Extinction Risk in the Flora of Lowland England, UK. </w:t>
      </w:r>
      <w:proofErr w:type="spellStart"/>
      <w:r w:rsidRPr="002D6814">
        <w:rPr>
          <w:rFonts w:cstheme="minorHAnsi"/>
          <w:i/>
          <w:iCs/>
          <w:color w:val="333333"/>
          <w:shd w:val="clear" w:color="auto" w:fill="FCFCFC"/>
        </w:rPr>
        <w:t>Biodivers</w:t>
      </w:r>
      <w:proofErr w:type="spellEnd"/>
      <w:r w:rsidRPr="002D6814">
        <w:rPr>
          <w:rFonts w:cstheme="minorHAnsi"/>
          <w:i/>
          <w:iCs/>
          <w:color w:val="333333"/>
          <w:shd w:val="clear" w:color="auto" w:fill="FCFCFC"/>
        </w:rPr>
        <w:t xml:space="preserve"> </w:t>
      </w:r>
      <w:proofErr w:type="spellStart"/>
      <w:r w:rsidRPr="002D6814">
        <w:rPr>
          <w:rFonts w:cstheme="minorHAnsi"/>
          <w:i/>
          <w:iCs/>
          <w:color w:val="333333"/>
          <w:shd w:val="clear" w:color="auto" w:fill="FCFCFC"/>
        </w:rPr>
        <w:t>Conserv</w:t>
      </w:r>
      <w:proofErr w:type="spellEnd"/>
      <w:r w:rsidRPr="002D6814">
        <w:rPr>
          <w:rFonts w:cstheme="minorHAnsi"/>
          <w:color w:val="333333"/>
          <w:shd w:val="clear" w:color="auto" w:fill="FCFCFC"/>
        </w:rPr>
        <w:t> </w:t>
      </w:r>
      <w:r w:rsidRPr="002D6814">
        <w:rPr>
          <w:rFonts w:cstheme="minorHAnsi"/>
          <w:b/>
          <w:bCs/>
          <w:color w:val="333333"/>
          <w:shd w:val="clear" w:color="auto" w:fill="FCFCFC"/>
        </w:rPr>
        <w:t>15</w:t>
      </w:r>
      <w:r w:rsidRPr="002D6814">
        <w:rPr>
          <w:rFonts w:cstheme="minorHAnsi"/>
          <w:color w:val="333333"/>
          <w:shd w:val="clear" w:color="auto" w:fill="FCFCFC"/>
        </w:rPr>
        <w:t xml:space="preserve">, 1913–1942 (2006). </w:t>
      </w:r>
      <w:hyperlink r:id="rId9" w:history="1">
        <w:r w:rsidR="00AC2975" w:rsidRPr="002D6814">
          <w:rPr>
            <w:rStyle w:val="Hyperlink"/>
            <w:rFonts w:cstheme="minorHAnsi"/>
            <w:shd w:val="clear" w:color="auto" w:fill="FCFCFC"/>
          </w:rPr>
          <w:t>https://doi.org/10.1007/s10531-005-4313-4</w:t>
        </w:r>
      </w:hyperlink>
    </w:p>
    <w:p w14:paraId="6B6D962B" w14:textId="77777777" w:rsidR="00AC2975" w:rsidRPr="002D6814" w:rsidRDefault="00AC2975">
      <w:pPr>
        <w:rPr>
          <w:rFonts w:cstheme="minorHAnsi"/>
          <w:color w:val="333333"/>
          <w:shd w:val="clear" w:color="auto" w:fill="FCFCFC"/>
        </w:rPr>
      </w:pPr>
    </w:p>
    <w:p w14:paraId="75D68300" w14:textId="0905BE67" w:rsidR="00AC2975" w:rsidRPr="00711144" w:rsidRDefault="00AC2975">
      <w:pPr>
        <w:rPr>
          <w:rFonts w:cstheme="minorHAnsi"/>
          <w:color w:val="000000"/>
          <w:spacing w:val="-5"/>
        </w:rPr>
      </w:pPr>
      <w:r w:rsidRPr="00711144">
        <w:rPr>
          <w:rFonts w:cstheme="minorHAnsi"/>
          <w:color w:val="000000"/>
          <w:spacing w:val="-5"/>
        </w:rPr>
        <w:t xml:space="preserve">Thompson, K., &amp; </w:t>
      </w:r>
      <w:proofErr w:type="spellStart"/>
      <w:r w:rsidRPr="00711144">
        <w:rPr>
          <w:rFonts w:cstheme="minorHAnsi"/>
          <w:color w:val="000000"/>
          <w:spacing w:val="-5"/>
        </w:rPr>
        <w:t>Ceriani</w:t>
      </w:r>
      <w:proofErr w:type="spellEnd"/>
      <w:r w:rsidRPr="00711144">
        <w:rPr>
          <w:rFonts w:cstheme="minorHAnsi"/>
          <w:color w:val="000000"/>
          <w:spacing w:val="-5"/>
        </w:rPr>
        <w:t>, R. M. (2003). No Relationship between Range Size and Germination Niche Width in the UK Herbaceous Flora. </w:t>
      </w:r>
      <w:r w:rsidRPr="00711144">
        <w:rPr>
          <w:rFonts w:cstheme="minorHAnsi"/>
          <w:i/>
          <w:iCs/>
          <w:color w:val="000000"/>
          <w:spacing w:val="-5"/>
        </w:rPr>
        <w:t>Functional Ecology</w:t>
      </w:r>
      <w:r w:rsidRPr="00711144">
        <w:rPr>
          <w:rFonts w:cstheme="minorHAnsi"/>
          <w:color w:val="000000"/>
          <w:spacing w:val="-5"/>
        </w:rPr>
        <w:t>, </w:t>
      </w:r>
      <w:r w:rsidRPr="00711144">
        <w:rPr>
          <w:rFonts w:cstheme="minorHAnsi"/>
          <w:i/>
          <w:iCs/>
          <w:color w:val="000000"/>
          <w:spacing w:val="-5"/>
        </w:rPr>
        <w:t>17</w:t>
      </w:r>
      <w:r w:rsidRPr="00711144">
        <w:rPr>
          <w:rFonts w:cstheme="minorHAnsi"/>
          <w:color w:val="000000"/>
          <w:spacing w:val="-5"/>
        </w:rPr>
        <w:t xml:space="preserve">(3), 335–339. </w:t>
      </w:r>
      <w:hyperlink r:id="rId10" w:history="1">
        <w:r w:rsidR="00452829" w:rsidRPr="00711144">
          <w:rPr>
            <w:rStyle w:val="Hyperlink"/>
            <w:rFonts w:cstheme="minorHAnsi"/>
            <w:spacing w:val="-5"/>
          </w:rPr>
          <w:t>http://www.jstor.org/stable/3599088</w:t>
        </w:r>
      </w:hyperlink>
    </w:p>
    <w:p w14:paraId="322ED8D7" w14:textId="77777777" w:rsidR="00962768" w:rsidRPr="00711144" w:rsidRDefault="00962768">
      <w:pPr>
        <w:rPr>
          <w:rFonts w:cstheme="minorHAnsi"/>
          <w:color w:val="181817"/>
          <w:shd w:val="clear" w:color="auto" w:fill="CAE7FF"/>
        </w:rPr>
      </w:pPr>
    </w:p>
    <w:p w14:paraId="4B5C485E" w14:textId="039F4178" w:rsidR="00962768" w:rsidRPr="00711144" w:rsidRDefault="00962768">
      <w:pPr>
        <w:rPr>
          <w:rFonts w:cstheme="minorHAnsi"/>
        </w:rPr>
      </w:pPr>
      <w:proofErr w:type="spellStart"/>
      <w:r w:rsidRPr="00711144">
        <w:rPr>
          <w:rFonts w:cstheme="minorHAnsi"/>
          <w:color w:val="1C1D1E"/>
          <w:shd w:val="clear" w:color="auto" w:fill="FFFFFF"/>
        </w:rPr>
        <w:t>Vendramini</w:t>
      </w:r>
      <w:proofErr w:type="spellEnd"/>
      <w:r w:rsidRPr="00711144">
        <w:rPr>
          <w:rFonts w:cstheme="minorHAnsi"/>
          <w:color w:val="1C1D1E"/>
          <w:shd w:val="clear" w:color="auto" w:fill="FFFFFF"/>
        </w:rPr>
        <w:t xml:space="preserve">, F., Díaz, S., </w:t>
      </w:r>
      <w:proofErr w:type="spellStart"/>
      <w:r w:rsidRPr="00711144">
        <w:rPr>
          <w:rFonts w:cstheme="minorHAnsi"/>
          <w:color w:val="1C1D1E"/>
          <w:shd w:val="clear" w:color="auto" w:fill="FFFFFF"/>
        </w:rPr>
        <w:t>Gurvich</w:t>
      </w:r>
      <w:proofErr w:type="spellEnd"/>
      <w:r w:rsidRPr="00711144">
        <w:rPr>
          <w:rFonts w:cstheme="minorHAnsi"/>
          <w:color w:val="1C1D1E"/>
          <w:shd w:val="clear" w:color="auto" w:fill="FFFFFF"/>
        </w:rPr>
        <w:t xml:space="preserve">, D.E., Wilson, P.J., Thompson, </w:t>
      </w:r>
      <w:proofErr w:type="gramStart"/>
      <w:r w:rsidRPr="00711144">
        <w:rPr>
          <w:rFonts w:cstheme="minorHAnsi"/>
          <w:color w:val="1C1D1E"/>
          <w:shd w:val="clear" w:color="auto" w:fill="FFFFFF"/>
        </w:rPr>
        <w:t>K.</w:t>
      </w:r>
      <w:proofErr w:type="gramEnd"/>
      <w:r w:rsidRPr="00711144">
        <w:rPr>
          <w:rFonts w:cstheme="minorHAnsi"/>
          <w:color w:val="1C1D1E"/>
          <w:shd w:val="clear" w:color="auto" w:fill="FFFFFF"/>
        </w:rPr>
        <w:t xml:space="preserve"> and Hodgson, J.G. (2002), Leaf traits as indicators of resource-use strategy in floras with succulent species. New Phytologist, 154: 147-157. </w:t>
      </w:r>
      <w:hyperlink r:id="rId11" w:history="1">
        <w:r w:rsidRPr="00711144">
          <w:rPr>
            <w:rStyle w:val="Hyperlink"/>
            <w:rFonts w:cstheme="minorHAnsi"/>
            <w:color w:val="004543"/>
            <w:shd w:val="clear" w:color="auto" w:fill="FFFFFF"/>
          </w:rPr>
          <w:t>https://doi.org/10.1046/j.1469-8137.2002.00357.x</w:t>
        </w:r>
      </w:hyperlink>
    </w:p>
    <w:p w14:paraId="3E216C17" w14:textId="77777777" w:rsidR="002D6814" w:rsidRPr="00711144" w:rsidRDefault="002D6814">
      <w:pPr>
        <w:rPr>
          <w:rFonts w:cstheme="minorHAnsi"/>
        </w:rPr>
      </w:pPr>
    </w:p>
    <w:p w14:paraId="658F28D5" w14:textId="1B80D36C" w:rsidR="002D6814" w:rsidRDefault="002D6814">
      <w:pPr>
        <w:rPr>
          <w:rFonts w:cstheme="minorHAnsi"/>
        </w:rPr>
      </w:pPr>
      <w:r w:rsidRPr="00711144">
        <w:rPr>
          <w:rFonts w:cstheme="minorHAnsi"/>
          <w:color w:val="1C1D1E"/>
          <w:shd w:val="clear" w:color="auto" w:fill="FFFFFF"/>
        </w:rPr>
        <w:t xml:space="preserve">Küster, E.C., </w:t>
      </w:r>
      <w:proofErr w:type="spellStart"/>
      <w:r w:rsidRPr="00711144">
        <w:rPr>
          <w:rFonts w:cstheme="minorHAnsi"/>
          <w:color w:val="1C1D1E"/>
          <w:shd w:val="clear" w:color="auto" w:fill="FFFFFF"/>
        </w:rPr>
        <w:t>Kühn</w:t>
      </w:r>
      <w:proofErr w:type="spellEnd"/>
      <w:r w:rsidRPr="00711144">
        <w:rPr>
          <w:rFonts w:cstheme="minorHAnsi"/>
          <w:color w:val="1C1D1E"/>
          <w:shd w:val="clear" w:color="auto" w:fill="FFFFFF"/>
        </w:rPr>
        <w:t xml:space="preserve">, I., </w:t>
      </w:r>
      <w:proofErr w:type="spellStart"/>
      <w:r w:rsidRPr="00711144">
        <w:rPr>
          <w:rFonts w:cstheme="minorHAnsi"/>
          <w:color w:val="1C1D1E"/>
          <w:shd w:val="clear" w:color="auto" w:fill="FFFFFF"/>
        </w:rPr>
        <w:t>Bruelheide</w:t>
      </w:r>
      <w:proofErr w:type="spellEnd"/>
      <w:r w:rsidRPr="00711144">
        <w:rPr>
          <w:rFonts w:cstheme="minorHAnsi"/>
          <w:color w:val="1C1D1E"/>
          <w:shd w:val="clear" w:color="auto" w:fill="FFFFFF"/>
        </w:rPr>
        <w:t>, H. and Klotz, S. (2008), Trait interactions help explain plant invasion success in the German flora. Journal of Ecology, 96: 860-868. </w:t>
      </w:r>
      <w:hyperlink r:id="rId12" w:history="1">
        <w:r w:rsidRPr="00711144">
          <w:rPr>
            <w:rStyle w:val="Hyperlink"/>
            <w:rFonts w:cstheme="minorHAnsi"/>
            <w:color w:val="4D4D4D"/>
            <w:shd w:val="clear" w:color="auto" w:fill="FFFFFF"/>
          </w:rPr>
          <w:t>https://doi.org/10.1111/j.1365-2745.2008.01406.x</w:t>
        </w:r>
      </w:hyperlink>
    </w:p>
    <w:p w14:paraId="5D732609" w14:textId="77777777" w:rsidR="005464FA" w:rsidRDefault="005464FA">
      <w:pPr>
        <w:rPr>
          <w:rFonts w:cstheme="minorHAnsi"/>
        </w:rPr>
      </w:pPr>
    </w:p>
    <w:p w14:paraId="4B501228" w14:textId="129E2421" w:rsidR="005464FA" w:rsidRPr="002D6814" w:rsidRDefault="005464FA">
      <w:pPr>
        <w:rPr>
          <w:rFonts w:cstheme="minorHAnsi"/>
        </w:rPr>
      </w:pPr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Bourgeois, B.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 </w:t>
      </w:r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Munoz, F.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 </w:t>
      </w:r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Fried, G.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 </w:t>
      </w:r>
      <w:proofErr w:type="spellStart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Mahaut</w:t>
      </w:r>
      <w:proofErr w:type="spellEnd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, L.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 </w:t>
      </w:r>
      <w:proofErr w:type="spellStart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Armengot</w:t>
      </w:r>
      <w:proofErr w:type="spellEnd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, L.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 </w:t>
      </w:r>
      <w:proofErr w:type="spellStart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Denelle</w:t>
      </w:r>
      <w:proofErr w:type="spellEnd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, P.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 </w:t>
      </w:r>
      <w:proofErr w:type="spellStart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Storkey</w:t>
      </w:r>
      <w:proofErr w:type="spellEnd"/>
      <w:r>
        <w:rPr>
          <w:rStyle w:val="author"/>
          <w:rFonts w:ascii="Open Sans" w:hAnsi="Open Sans" w:cs="Open Sans"/>
          <w:color w:val="1C1D1E"/>
          <w:sz w:val="21"/>
          <w:szCs w:val="21"/>
          <w:shd w:val="clear" w:color="auto" w:fill="FFFFFF"/>
        </w:rPr>
        <w:t>, J.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 et al. </w:t>
      </w:r>
      <w:r>
        <w:rPr>
          <w:rStyle w:val="pubyear"/>
          <w:rFonts w:ascii="Open Sans" w:hAnsi="Open Sans" w:cs="Open Sans"/>
          <w:color w:val="1C1D1E"/>
          <w:sz w:val="21"/>
          <w:szCs w:val="21"/>
          <w:shd w:val="clear" w:color="auto" w:fill="FFFFFF"/>
        </w:rPr>
        <w:t>2019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. </w:t>
      </w:r>
      <w:r>
        <w:rPr>
          <w:rStyle w:val="articletitle"/>
          <w:rFonts w:ascii="Open Sans" w:hAnsi="Open Sans" w:cs="Open Sans"/>
          <w:color w:val="1C1D1E"/>
          <w:sz w:val="21"/>
          <w:szCs w:val="21"/>
          <w:shd w:val="clear" w:color="auto" w:fill="FFFFFF"/>
        </w:rPr>
        <w:t>What makes a weed a weed? A large-scale evaluation of arable weeds through a functional lens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1C1D1E"/>
          <w:sz w:val="21"/>
          <w:szCs w:val="21"/>
          <w:shd w:val="clear" w:color="auto" w:fill="FFFFFF"/>
        </w:rPr>
        <w:t>American Journal of Botany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 </w:t>
      </w:r>
      <w:r>
        <w:rPr>
          <w:rStyle w:val="vol"/>
          <w:rFonts w:ascii="Open Sans" w:hAnsi="Open Sans" w:cs="Open Sans"/>
          <w:color w:val="1C1D1E"/>
          <w:sz w:val="21"/>
          <w:szCs w:val="21"/>
          <w:shd w:val="clear" w:color="auto" w:fill="FFFFFF"/>
        </w:rPr>
        <w:t>106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(</w:t>
      </w:r>
      <w:r>
        <w:rPr>
          <w:rStyle w:val="citedissue"/>
          <w:rFonts w:ascii="Open Sans" w:hAnsi="Open Sans" w:cs="Open Sans"/>
          <w:color w:val="1C1D1E"/>
          <w:sz w:val="21"/>
          <w:szCs w:val="21"/>
          <w:shd w:val="clear" w:color="auto" w:fill="FFFFFF"/>
        </w:rPr>
        <w:t>1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): </w:t>
      </w:r>
      <w:r>
        <w:rPr>
          <w:rStyle w:val="pagefirst"/>
          <w:rFonts w:ascii="Open Sans" w:hAnsi="Open Sans" w:cs="Open Sans"/>
          <w:color w:val="1C1D1E"/>
          <w:sz w:val="21"/>
          <w:szCs w:val="21"/>
          <w:shd w:val="clear" w:color="auto" w:fill="FFFFFF"/>
        </w:rPr>
        <w:t>90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–</w:t>
      </w:r>
      <w:r>
        <w:rPr>
          <w:rStyle w:val="pagelast"/>
          <w:rFonts w:ascii="Open Sans" w:hAnsi="Open Sans" w:cs="Open Sans"/>
          <w:color w:val="1C1D1E"/>
          <w:sz w:val="21"/>
          <w:szCs w:val="21"/>
          <w:shd w:val="clear" w:color="auto" w:fill="FFFFFF"/>
        </w:rPr>
        <w:t>100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.</w:t>
      </w:r>
    </w:p>
    <w:sectPr w:rsidR="005464FA" w:rsidRPr="002D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C1"/>
    <w:rsid w:val="0008094B"/>
    <w:rsid w:val="001A00F4"/>
    <w:rsid w:val="001A0EC7"/>
    <w:rsid w:val="001C038F"/>
    <w:rsid w:val="002D6814"/>
    <w:rsid w:val="003C03DD"/>
    <w:rsid w:val="004030C1"/>
    <w:rsid w:val="00452829"/>
    <w:rsid w:val="005464FA"/>
    <w:rsid w:val="006102E8"/>
    <w:rsid w:val="00711144"/>
    <w:rsid w:val="0079594C"/>
    <w:rsid w:val="007C6869"/>
    <w:rsid w:val="00823A2E"/>
    <w:rsid w:val="008414AE"/>
    <w:rsid w:val="00962768"/>
    <w:rsid w:val="00973A9C"/>
    <w:rsid w:val="00AC2975"/>
    <w:rsid w:val="00C906AA"/>
    <w:rsid w:val="00E35E8C"/>
    <w:rsid w:val="00F2639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6BA8"/>
  <w15:chartTrackingRefBased/>
  <w15:docId w15:val="{7665EABA-BE8B-BE44-8A11-DC66F8E2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6AA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5464FA"/>
  </w:style>
  <w:style w:type="character" w:customStyle="1" w:styleId="pubyear">
    <w:name w:val="pubyear"/>
    <w:basedOn w:val="DefaultParagraphFont"/>
    <w:rsid w:val="005464FA"/>
  </w:style>
  <w:style w:type="character" w:customStyle="1" w:styleId="articletitle">
    <w:name w:val="articletitle"/>
    <w:basedOn w:val="DefaultParagraphFont"/>
    <w:rsid w:val="005464FA"/>
  </w:style>
  <w:style w:type="character" w:customStyle="1" w:styleId="vol">
    <w:name w:val="vol"/>
    <w:basedOn w:val="DefaultParagraphFont"/>
    <w:rsid w:val="005464FA"/>
  </w:style>
  <w:style w:type="character" w:customStyle="1" w:styleId="citedissue">
    <w:name w:val="citedissue"/>
    <w:basedOn w:val="DefaultParagraphFont"/>
    <w:rsid w:val="005464FA"/>
  </w:style>
  <w:style w:type="character" w:customStyle="1" w:styleId="pagefirst">
    <w:name w:val="pagefirst"/>
    <w:basedOn w:val="DefaultParagraphFont"/>
    <w:rsid w:val="005464FA"/>
  </w:style>
  <w:style w:type="character" w:customStyle="1" w:styleId="pagelast">
    <w:name w:val="pagelast"/>
    <w:basedOn w:val="DefaultParagraphFont"/>
    <w:rsid w:val="0054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70/2008-8-1837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46/j.1365-2699.1999.00350.x" TargetMode="External"/><Relationship Id="rId12" Type="http://schemas.openxmlformats.org/officeDocument/2006/relationships/hyperlink" Target="https://doi.org/10.1111/j.1365-2745.2008.01406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86-023-06305-z" TargetMode="External"/><Relationship Id="rId11" Type="http://schemas.openxmlformats.org/officeDocument/2006/relationships/hyperlink" Target="https://doi.org/10.1046/j.1469-8137.2002.00357.x" TargetMode="External"/><Relationship Id="rId5" Type="http://schemas.openxmlformats.org/officeDocument/2006/relationships/hyperlink" Target="https://doi.org/10.1038/s41597-021-01104-5" TargetMode="External"/><Relationship Id="rId10" Type="http://schemas.openxmlformats.org/officeDocument/2006/relationships/hyperlink" Target="http://www.jstor.org/stable/3599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531-005-4313-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Kidner</dc:creator>
  <cp:keywords/>
  <dc:description/>
  <cp:lastModifiedBy>Catherine Kidner</cp:lastModifiedBy>
  <cp:revision>17</cp:revision>
  <dcterms:created xsi:type="dcterms:W3CDTF">2023-08-14T13:33:00Z</dcterms:created>
  <dcterms:modified xsi:type="dcterms:W3CDTF">2023-08-17T14:19:00Z</dcterms:modified>
</cp:coreProperties>
</file>