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15.0" w:type="dxa"/>
        <w:jc w:val="left"/>
        <w:tblInd w:w="72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2190"/>
        <w:gridCol w:w="1710"/>
        <w:gridCol w:w="8580"/>
        <w:tblGridChange w:id="0">
          <w:tblGrid>
            <w:gridCol w:w="1935"/>
            <w:gridCol w:w="2190"/>
            <w:gridCol w:w="1710"/>
            <w:gridCol w:w="8580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ind w:right="38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Mecânicas e Componentes da Dinâmica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3.6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3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95"/>
              <w:gridCol w:w="11805"/>
              <w:tblGridChange w:id="0">
                <w:tblGrid>
                  <w:gridCol w:w="1995"/>
                  <w:gridCol w:w="11805"/>
                </w:tblGrid>
              </w:tblGridChange>
            </w:tblGrid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Código: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DCM2-DEF01</w:t>
                  </w:r>
                </w:p>
              </w:tc>
            </w:tr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Cód. da dinâmica: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color w:val="0000ff"/>
                      <w:sz w:val="20"/>
                      <w:szCs w:val="20"/>
                    </w:rPr>
                  </w:pPr>
                  <w:hyperlink r:id="rId8">
                    <w:r w:rsidDel="00000000" w:rsidR="00000000" w:rsidRPr="00000000">
                      <w:rPr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DEF01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spacing w:line="276" w:lineRule="auto"/>
              <w:ind w:right="120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Dinâmica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Mecânicas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do componente </w:t>
            </w:r>
          </w:p>
        </w:tc>
      </w:tr>
      <w:tr>
        <w:trPr>
          <w:trHeight w:val="4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Emoções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Desafios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Missões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Storyteller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057775" cy="205740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34302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65.0" w:type="dxa"/>
        <w:jc w:val="left"/>
        <w:tblInd w:w="72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320"/>
        <w:gridCol w:w="1530"/>
        <w:gridCol w:w="1365"/>
        <w:gridCol w:w="1215"/>
        <w:gridCol w:w="1545"/>
        <w:gridCol w:w="1275"/>
        <w:gridCol w:w="1920"/>
        <w:gridCol w:w="2805"/>
        <w:tblGridChange w:id="0">
          <w:tblGrid>
            <w:gridCol w:w="990"/>
            <w:gridCol w:w="1320"/>
            <w:gridCol w:w="1530"/>
            <w:gridCol w:w="1365"/>
            <w:gridCol w:w="1215"/>
            <w:gridCol w:w="1545"/>
            <w:gridCol w:w="1275"/>
            <w:gridCol w:w="1920"/>
            <w:gridCol w:w="2805"/>
          </w:tblGrid>
        </w:tblGridChange>
      </w:tblGrid>
      <w:tr>
        <w:trPr>
          <w:trHeight w:val="440" w:hRule="atLeast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260" w:right="3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Delineamento do comportamento-alvo definido pela dinâmica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Cód.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Público-alvo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right="3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Reação</w:t>
              <w:br w:type="textWrapping"/>
              <w:t xml:space="preserve">/Feedback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</w:t>
              <w:br w:type="textWrapping"/>
              <w:t xml:space="preserve">(ação)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 (reação/feedback)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Observação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 do exercicio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Missões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Apresenta o desafio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início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Reber notificação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notificações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Receber notificação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evento feito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Qualquer momento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ajuda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8">
            <w:pPr>
              <w:spacing w:line="276" w:lineRule="auto"/>
              <w:ind w:right="3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Storyteller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Enviará mensagem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Responder mensagem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3 tentativas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estudante receberá dica do tutor se errar 3 vezes consecutivas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F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exercício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1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2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Exercício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3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Finalizar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4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finalizado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5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final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6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7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interação é efetuada quando o estudante acertar a cesta.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9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exercício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C">
            <w:pPr>
              <w:spacing w:line="276" w:lineRule="auto"/>
              <w:ind w:right="3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Storyteller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E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mensagem de congratulação como “Bom trabalho!!!”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F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final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1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interação é efetuada quando o estudante acertar duas cestas consecutivas.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3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exercício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5">
            <w:pPr>
              <w:spacing w:line="276" w:lineRule="auto"/>
              <w:ind w:right="30"/>
              <w:rPr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sz w:val="20"/>
                <w:szCs w:val="20"/>
                <w:shd w:fill="ffd966" w:val="clear"/>
                <w:rtl w:val="0"/>
              </w:rPr>
              <w:t xml:space="preserve">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7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8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final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A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ponto é ganho ao acertar a cesta.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C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exercício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F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1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 mensagem de erro como “Falta preencher uma coordenada”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2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final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4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interação é efetuada quando o estudante escrever as coordenadas da cesta ou coordenadas da bola.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spacing w:line="276" w:lineRule="auto"/>
      <w:ind w:left="-1695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10844213" cy="1292208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44213" cy="12922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Descrição do componente de jogo que implementa as mecânicas e a dinâmica que está indicadas na fila da tabela</w:t>
      </w:r>
    </w:p>
  </w:footnote>
  <w:footnote w:id="2">
    <w:p w:rsidR="00000000" w:rsidDel="00000000" w:rsidP="00000000" w:rsidRDefault="00000000" w:rsidRPr="00000000" w14:paraId="0000007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Cód. é o identificador único da interação descrita em cada linha da tabela</w:t>
      </w:r>
    </w:p>
  </w:footnote>
  <w:footnote w:id="1">
    <w:p w:rsidR="00000000" w:rsidDel="00000000" w:rsidP="00000000" w:rsidRDefault="00000000" w:rsidRPr="00000000" w14:paraId="0000007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Dinâmicas de jogo mudam as ações do comportamento-alvo e também adicionam novas interações na sequência original. Os componentes definidos pela dinâmica são agora entidades parte do sistema gamificado e eles interagem como parte do comportamento-alvo. Assim, por exemplo, no início da sessão de aprendizagem, o público-alvo pode interagir com o componente missão enxergando o desafio da missão, enquanto o componente missão age mostrando a meta a ser alcançada na sessão de aprendizagem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-771523</wp:posOffset>
          </wp:positionH>
          <wp:positionV relativeFrom="paragraph">
            <wp:posOffset>114300</wp:posOffset>
          </wp:positionV>
          <wp:extent cx="771525" cy="77152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drive.google.com/file/d/1wevLyuJoedCmTDNWrlrFGjIaxch_xxq_/view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0C1fjdcaf3Ibq+NYJnBuvm0cg==">AMUW2mVbpVR8aFScX609Z5XAWsooHQn6VVG9ataQ+gttWhJmUSutG56jOWDxyElQ/mL+/n8DLndB0WmbmgTCRC0OitMraYwVWAQev0CkONk+74UmzEvmQu0=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