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Prefer low impact since the left knee grinds on jumps and box hops.</w:t>
      </w:r>
    </w:p>
    <w:p>
      <w:r>
        <w:t>Mornings only, before the commute.</w:t>
      </w:r>
    </w:p>
    <w:p>
      <w:r>
        <w:t>Band work is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