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</w:pPr>
      <w:bookmarkStart w:id="0" w:name="__DdeLink__55966_744481068"/>
      <w:r>
        <w:rPr>
          <w:rFonts w:hint="default" w:ascii="宋体" w:hAnsi="宋体" w:eastAsia="宋体" w:cs="宋体"/>
          <w:b/>
          <w:sz w:val="32"/>
          <w:szCs w:val="32"/>
        </w:rPr>
        <w:t>二次信息处理软件与“产品”无线电监测系统（RTM）软件的接口协议。</w:t>
      </w:r>
      <w:bookmarkEnd w:id="0"/>
    </w:p>
    <w:p>
      <w:pPr>
        <w:jc w:val="center"/>
        <w:rPr>
          <w:i/>
          <w:szCs w:val="28"/>
        </w:rPr>
      </w:pPr>
    </w:p>
    <w:p>
      <w:pPr>
        <w:jc w:val="center"/>
      </w:pPr>
      <w:r>
        <w:rPr>
          <w:rFonts w:hint="default" w:ascii="宋体" w:hAnsi="宋体" w:eastAsia="宋体" w:cs="宋体"/>
          <w:i/>
          <w:szCs w:val="28"/>
        </w:rPr>
        <w:t>协议版本2。2</w:t>
      </w:r>
    </w:p>
    <w:p>
      <w:pPr>
        <w:jc w:val="center"/>
        <w:rPr>
          <w:i/>
          <w:szCs w:val="28"/>
        </w:rPr>
      </w:pPr>
    </w:p>
    <w:p>
      <w:pPr>
        <w:widowControl/>
        <w:spacing w:before="0" w:after="0"/>
        <w:jc w:val="center"/>
        <w:rPr>
          <w:b/>
          <w:sz w:val="32"/>
          <w:szCs w:val="32"/>
        </w:rPr>
      </w:pPr>
      <w:r>
        <w:br w:type="page"/>
      </w:r>
    </w:p>
    <w:p>
      <w:pPr>
        <w:widowControl/>
        <w:spacing w:before="0" w:after="0"/>
        <w:jc w:val="center"/>
      </w:pPr>
      <w:r>
        <w:rPr>
          <w:rFonts w:hint="default" w:ascii="宋体" w:hAnsi="宋体" w:eastAsia="宋体" w:cs="宋体"/>
          <w:sz w:val="32"/>
          <w:szCs w:val="32"/>
        </w:rPr>
        <w:t>内容</w:t>
      </w:r>
    </w:p>
    <w:sdt>
      <w:sdtPr>
        <w:id w:val="640999302"/>
        <w:docPartObj>
          <w:docPartGallery w:val="Table of Contents"/>
          <w:docPartUnique/>
        </w:docPartObj>
      </w:sdtPr>
      <w:sdtContent>
        <w:p>
          <w:pPr>
            <w:pStyle w:val="14"/>
            <w:tabs>
              <w:tab w:val="right" w:leader="dot" w:pos="9638"/>
            </w:tabs>
          </w:pPr>
          <w:r>
            <w:fldChar w:fldCharType="begin"/>
          </w:r>
          <w:r>
            <w:rPr>
              <w:rStyle w:val="32"/>
              <w:rFonts w:hint="default" w:ascii="宋体" w:hAnsi="宋体" w:eastAsia="宋体" w:cs="宋体"/>
            </w:rPr>
            <w:instrText xml:space="preserve">TOC \o "1-9" \h</w:instrText>
          </w:r>
          <w:r>
            <w:rPr>
              <w:rStyle w:val="32"/>
            </w:rPr>
            <w:fldChar w:fldCharType="separate"/>
          </w:r>
          <w:r>
            <w:fldChar w:fldCharType="begin"/>
          </w:r>
          <w:r>
            <w:instrText xml:space="preserve"> HYPERLINK \l "__RefHeading___Toc66212_276620292"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缩略语一览表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3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"__RefHeading___Toc66214_276620292"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1.运输层面。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4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"__RefHeading___Toc66216_276620292"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2.应用层面。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4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"__RefHeading___Toc66218_276620292"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2.1.在信息处理方面，通过VOI传输到RTM软件的数据包类型。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4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"__RefHeading___Toc66220_276620292"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2.2.在信息处理方面，通过RTM传输到VOI软件的数据包类型。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4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"__RefHeading___Toc24925_51671519"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2.3.在控制和管理方面，通过VOI传输到RTM软件的数据包类型。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4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"__RefHeading___Toc5395_6684829201"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2.4.在控制和管理方面，通过RTM传输到VOI软件的数据包类型。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5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"__RefHeading___Toc66222_276620292"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3.包结构的描述。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6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"__RefHeading___Toc66226_276620292"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3.1.在信息处理方面从RTM传输到VOI的数据块结构的描述。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6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"__RefHeading___Toc66234_276620292"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3.1.1.方位标记（类型包：0x822）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6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"__RefHeading___Toc66236_276620292"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3.1.2.当前RTM设置（类型包：0x823）。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8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"__RefHeading___Toc66240_276620292"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3.1.3.RTM功能（类型包：0x825）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9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"__RefHeading___Toc66244_276620292"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3.1.4.方位路线信息（类型包：0x827）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10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"__RefHeading___Toc24929_51671519"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3.1.5.禁止IRI列表（类型包：0x828）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11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"__RefHeading___Toc24931_51671519"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3.1.6.有关当前无线电环境的信息（类型包：0x829）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11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"__RefHeading___Toc66250_276620292"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3.2.在信息处理方面从VOI传输到RTM的数据块结构的描述。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13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"__RefHeading___Toc66260_276620292"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3.2.1.更改RTM设置（typePack：0x561）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13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"__RefHeading___Toc55939_744481068"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3.2.2.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  <w:r>
            <w:fldChar w:fldCharType="begin"/>
          </w:r>
          <w:r>
            <w:instrText xml:space="preserve"> HYPERLINK \l "__RefHeading___Toc55939_744481068"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请求禁止IRI列表（类型包：0x563）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  <w:r>
            <w:fldChar w:fldCharType="begin"/>
          </w:r>
          <w:r>
            <w:instrText xml:space="preserve"> HYPERLINK \l "__RefHeading___Toc55939_744481068"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13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"__RefHeading___Toc55941_744481068"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3.2.3.设置禁止IRI列表（类型包：0x564）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14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</w:p>
        <w:p>
          <w:pPr>
            <w:pStyle w:val="17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"__RefHeading___Toc55943_744481068" \h </w:instrText>
          </w:r>
          <w:r>
            <w:fldChar w:fldCharType="separate"/>
          </w:r>
          <w:r>
            <w:rPr>
              <w:rStyle w:val="32"/>
              <w:rFonts w:hint="default" w:ascii="宋体" w:hAnsi="宋体" w:eastAsia="宋体" w:cs="宋体"/>
            </w:rPr>
            <w:t>附录1–一般消息中使用的标识符</w:t>
          </w:r>
          <w:r>
            <w:rPr>
              <w:rStyle w:val="32"/>
              <w:rFonts w:hint="default" w:ascii="宋体" w:hAnsi="宋体" w:eastAsia="宋体" w:cs="宋体"/>
            </w:rPr>
            <w:tab/>
          </w:r>
          <w:r>
            <w:rPr>
              <w:rStyle w:val="32"/>
              <w:rFonts w:hint="default" w:ascii="宋体" w:hAnsi="宋体" w:eastAsia="宋体" w:cs="宋体"/>
            </w:rPr>
            <w:t>16</w:t>
          </w:r>
          <w:r>
            <w:rPr>
              <w:rStyle w:val="32"/>
              <w:rFonts w:hint="default" w:ascii="宋体" w:hAnsi="宋体" w:eastAsia="宋体" w:cs="宋体"/>
            </w:rPr>
            <w:fldChar w:fldCharType="end"/>
          </w:r>
          <w:r>
            <w:rPr>
              <w:rStyle w:val="32"/>
            </w:rPr>
            <w:fldChar w:fldCharType="end"/>
          </w:r>
        </w:p>
      </w:sdtContent>
    </w:sdt>
    <w:p>
      <w:pPr>
        <w:widowControl/>
        <w:spacing w:before="0" w:after="0"/>
        <w:rPr>
          <w:b/>
          <w:sz w:val="32"/>
          <w:szCs w:val="32"/>
        </w:rPr>
      </w:pPr>
      <w:r>
        <w:br w:type="page"/>
      </w:r>
    </w:p>
    <w:p>
      <w:pPr>
        <w:pStyle w:val="2"/>
      </w:pPr>
      <w:bookmarkStart w:id="1" w:name="_Toc514248355"/>
      <w:bookmarkEnd w:id="1"/>
      <w:bookmarkStart w:id="2" w:name="_Toc493359252"/>
      <w:bookmarkEnd w:id="2"/>
      <w:bookmarkStart w:id="3" w:name="__RefHeading___Toc66212_276620292"/>
      <w:bookmarkEnd w:id="3"/>
      <w:r>
        <w:rPr>
          <w:rFonts w:hint="default" w:ascii="宋体" w:hAnsi="宋体" w:eastAsia="宋体" w:cs="宋体"/>
        </w:rPr>
        <w:t>缩略语一览表</w:t>
      </w:r>
    </w:p>
    <w:p>
      <w:r>
        <w:rPr>
          <w:rFonts w:hint="default" w:ascii="宋体" w:hAnsi="宋体" w:eastAsia="宋体" w:cs="宋体"/>
        </w:rPr>
        <w:t>软件——软件</w:t>
      </w:r>
    </w:p>
    <w:p>
      <w:r>
        <w:rPr>
          <w:rFonts w:hint="default" w:ascii="宋体" w:hAnsi="宋体" w:eastAsia="宋体" w:cs="宋体"/>
        </w:rPr>
        <w:t>VOI–二次信息处理</w:t>
      </w:r>
    </w:p>
    <w:p>
      <w:r>
        <w:rPr>
          <w:rFonts w:hint="default" w:ascii="宋体" w:hAnsi="宋体" w:eastAsia="宋体" w:cs="宋体"/>
        </w:rPr>
        <w:t>ASKU——自动监测和控制系统</w:t>
      </w:r>
    </w:p>
    <w:p>
      <w:r>
        <w:rPr>
          <w:rFonts w:hint="default" w:ascii="宋体" w:hAnsi="宋体" w:eastAsia="宋体" w:cs="宋体"/>
        </w:rPr>
        <w:t>PRL-主雷达</w:t>
      </w:r>
    </w:p>
    <w:p>
      <w:r>
        <w:rPr>
          <w:rFonts w:hint="default" w:ascii="宋体" w:hAnsi="宋体" w:eastAsia="宋体" w:cs="宋体"/>
        </w:rPr>
        <w:t>无线电监测系统</w:t>
      </w:r>
    </w:p>
    <w:p>
      <w:r>
        <w:rPr>
          <w:rFonts w:hint="default" w:ascii="宋体" w:hAnsi="宋体" w:eastAsia="宋体" w:cs="宋体"/>
        </w:rPr>
        <w:t>光学测量和识别通道</w:t>
      </w:r>
    </w:p>
    <w:p>
      <w:r>
        <w:rPr>
          <w:rFonts w:hint="default" w:ascii="宋体" w:hAnsi="宋体" w:eastAsia="宋体" w:cs="宋体"/>
        </w:rPr>
        <w:t>AZN-自主依赖监视</w:t>
      </w:r>
    </w:p>
    <w:p>
      <w:r>
        <w:rPr>
          <w:rFonts w:hint="default" w:ascii="宋体" w:hAnsi="宋体" w:eastAsia="宋体" w:cs="宋体"/>
        </w:rPr>
        <w:t>无人机——无人驾驶飞行器</w:t>
      </w:r>
    </w:p>
    <w:p>
      <w:r>
        <w:rPr>
          <w:rFonts w:hint="default" w:ascii="宋体" w:hAnsi="宋体" w:eastAsia="宋体" w:cs="宋体"/>
        </w:rPr>
        <w:t>CDM——低级价格</w:t>
      </w:r>
    </w:p>
    <w:p>
      <w:r>
        <w:rPr>
          <w:rFonts w:hint="default" w:ascii="宋体" w:hAnsi="宋体" w:eastAsia="宋体" w:cs="宋体"/>
        </w:rPr>
        <w:t>UTC-世界协调时</w:t>
      </w:r>
    </w:p>
    <w:p>
      <w:pPr>
        <w:pStyle w:val="5"/>
      </w:pPr>
      <w:bookmarkStart w:id="4" w:name="__RefHeading___Toc12526_1017180338"/>
      <w:bookmarkEnd w:id="4"/>
      <w:r>
        <w:rPr>
          <w:rFonts w:hint="default" w:ascii="宋体" w:hAnsi="宋体" w:eastAsia="宋体" w:cs="宋体"/>
        </w:rPr>
        <w:t>IRI-无线电辐射源</w:t>
      </w:r>
    </w:p>
    <w:p>
      <w:pPr>
        <w:widowControl/>
        <w:spacing w:before="0" w:after="0"/>
        <w:rPr>
          <w:b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5" w:name="_Toc493359253"/>
      <w:bookmarkEnd w:id="5"/>
      <w:bookmarkStart w:id="6" w:name="__RefHeading___Toc66214_276620292"/>
      <w:bookmarkEnd w:id="6"/>
      <w:bookmarkStart w:id="7" w:name="_Toc514248356"/>
      <w:bookmarkEnd w:id="7"/>
      <w:r>
        <w:rPr>
          <w:rFonts w:hint="default" w:ascii="宋体" w:hAnsi="宋体" w:eastAsia="宋体" w:cs="宋体"/>
        </w:rPr>
        <w:t>运输层。</w:t>
      </w:r>
    </w:p>
    <w:p>
      <w:pPr>
        <w:ind w:firstLine="709"/>
        <w:jc w:val="both"/>
        <w:rPr>
          <w:szCs w:val="28"/>
        </w:rPr>
      </w:pPr>
      <w:r>
        <w:rPr>
          <w:rFonts w:hint="default" w:ascii="宋体" w:hAnsi="宋体" w:eastAsia="宋体" w:cs="宋体"/>
          <w:szCs w:val="28"/>
        </w:rPr>
        <w:t>数据传输使用TCP/IP网络协议通过产品的公共以太网进行。VOI充当TCP服务器。连接的端口号和IP地址是在测试过程中指定的。</w:t>
      </w:r>
    </w:p>
    <w:p>
      <w:pPr>
        <w:pStyle w:val="2"/>
        <w:numPr>
          <w:ilvl w:val="0"/>
          <w:numId w:val="1"/>
        </w:numPr>
      </w:pPr>
      <w:bookmarkStart w:id="8" w:name="_Toc493359254"/>
      <w:bookmarkEnd w:id="8"/>
      <w:bookmarkStart w:id="9" w:name="__RefHeading___Toc66216_276620292"/>
      <w:bookmarkEnd w:id="9"/>
      <w:bookmarkStart w:id="10" w:name="_Ref486690408"/>
      <w:bookmarkEnd w:id="10"/>
      <w:bookmarkStart w:id="11" w:name="_Toc514248357"/>
      <w:bookmarkEnd w:id="11"/>
      <w:r>
        <w:rPr>
          <w:rFonts w:hint="default" w:ascii="宋体" w:hAnsi="宋体" w:eastAsia="宋体" w:cs="宋体"/>
        </w:rPr>
        <w:t>应用层面。</w:t>
      </w:r>
    </w:p>
    <w:p>
      <w:pPr>
        <w:ind w:firstLine="709"/>
        <w:jc w:val="both"/>
        <w:rPr>
          <w:szCs w:val="28"/>
        </w:rPr>
      </w:pPr>
      <w:r>
        <w:rPr>
          <w:rFonts w:hint="default" w:ascii="宋体" w:hAnsi="宋体" w:eastAsia="宋体" w:cs="宋体"/>
          <w:szCs w:val="28"/>
        </w:rPr>
        <w:t>数据以32位字按照“小端”字节顺序传输。传输由具有报头和数据的分组进行。所有数据包类型的报头格式都是相同的。</w:t>
      </w:r>
    </w:p>
    <w:p>
      <w:pPr>
        <w:pStyle w:val="3"/>
        <w:numPr>
          <w:ilvl w:val="1"/>
          <w:numId w:val="1"/>
        </w:numPr>
        <w:jc w:val="center"/>
      </w:pPr>
      <w:bookmarkStart w:id="12" w:name="__DdeLink__9677_86946619"/>
      <w:bookmarkEnd w:id="12"/>
      <w:bookmarkStart w:id="13" w:name="_Toc514248358"/>
      <w:bookmarkEnd w:id="13"/>
      <w:bookmarkStart w:id="14" w:name="__RefHeading___Toc66218_276620292"/>
      <w:bookmarkEnd w:id="14"/>
      <w:bookmarkStart w:id="15" w:name="_Toc493359255"/>
      <w:bookmarkEnd w:id="15"/>
      <w:r>
        <w:rPr>
          <w:rFonts w:hint="default" w:ascii="宋体" w:hAnsi="宋体" w:eastAsia="宋体" w:cs="宋体"/>
        </w:rPr>
        <w:t>在信息处理方面，通过VOI传输到RTM软件的数据包类型。</w:t>
      </w:r>
    </w:p>
    <w:tbl>
      <w:tblPr>
        <w:tblStyle w:val="19"/>
        <w:tblW w:w="9723" w:type="dxa"/>
        <w:tblInd w:w="-166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1359"/>
        <w:gridCol w:w="8364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型号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0x2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</w:rPr>
              <w:t>确认模块在系统中的注册*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0x4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</w:rPr>
              <w:t>时间戳*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0x6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综合体地理位置*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0x7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路线标记*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0x8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5A5A5" w:themeFill="accent3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SK综合体的方向*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0x561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更改RTM设置（第3.2.1条）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0x563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请求禁止IRI清单（第3.2.2条）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0x564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建立禁止IRI清单（第3.2.3条）</w:t>
            </w:r>
          </w:p>
        </w:tc>
      </w:tr>
    </w:tbl>
    <w:p>
      <w:pPr>
        <w:pStyle w:val="3"/>
        <w:numPr>
          <w:ilvl w:val="1"/>
          <w:numId w:val="1"/>
        </w:numPr>
        <w:jc w:val="center"/>
      </w:pPr>
      <w:bookmarkStart w:id="16" w:name="_Toc514248359"/>
      <w:bookmarkEnd w:id="16"/>
      <w:bookmarkStart w:id="17" w:name="_Toc493359256"/>
      <w:bookmarkEnd w:id="17"/>
      <w:bookmarkStart w:id="18" w:name="__RefHeading___Toc66220_276620292"/>
      <w:bookmarkEnd w:id="18"/>
      <w:r>
        <w:rPr>
          <w:rFonts w:hint="default" w:ascii="宋体" w:hAnsi="宋体" w:eastAsia="宋体" w:cs="宋体"/>
          <w:highlight w:val="white"/>
        </w:rPr>
        <w:t>在信息处理方面，通过RTM传输到VOI软件的数据包类型。</w:t>
      </w:r>
    </w:p>
    <w:tbl>
      <w:tblPr>
        <w:tblStyle w:val="19"/>
        <w:tblW w:w="9724" w:type="dxa"/>
        <w:tblInd w:w="-167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1360"/>
        <w:gridCol w:w="8364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型号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0x1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请求在系统中注册模块*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0x3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时间请求（ping）*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0x5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模块地理位置*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0x822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方位标记（第3.1.1条）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0x823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当前RTM设置（第3.1.2条）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0x825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RTM能力（第3.1.3条）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0x827</w:t>
            </w:r>
          </w:p>
        </w:tc>
        <w:tc>
          <w:tcPr>
            <w:tcW w:w="8363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有关方位路线的信息（第3.1.4条）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0x828</w:t>
            </w:r>
          </w:p>
        </w:tc>
        <w:tc>
          <w:tcPr>
            <w:tcW w:w="83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禁止IRI清单（第3.1.5条）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60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0x829</w:t>
            </w:r>
          </w:p>
        </w:tc>
        <w:tc>
          <w:tcPr>
            <w:tcW w:w="83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bookmarkStart w:id="19" w:name="__DdeLink__24810_51671519"/>
            <w:r>
              <w:rPr>
                <w:rFonts w:hint="default" w:ascii="宋体" w:hAnsi="宋体" w:eastAsia="宋体" w:cs="宋体"/>
                <w:highlight w:val="white"/>
              </w:rPr>
              <w:t>有关当前无线电情况的信息（第3.1.6条）</w:t>
            </w:r>
            <w:bookmarkEnd w:id="19"/>
          </w:p>
        </w:tc>
      </w:tr>
    </w:tbl>
    <w:p>
      <w:pPr>
        <w:pStyle w:val="3"/>
        <w:numPr>
          <w:ilvl w:val="1"/>
          <w:numId w:val="1"/>
        </w:numPr>
        <w:jc w:val="center"/>
      </w:pPr>
      <w:bookmarkStart w:id="20" w:name="__RefHeading___Toc24925_51671519"/>
      <w:bookmarkEnd w:id="20"/>
      <w:bookmarkStart w:id="21" w:name="__DdeLink__5275_634602678"/>
      <w:r>
        <w:rPr>
          <w:rFonts w:hint="default" w:ascii="宋体" w:hAnsi="宋体" w:eastAsia="宋体" w:cs="宋体"/>
        </w:rPr>
        <w:t>在控制和管理方面，通过VOI传输到RTM软件的数据包类型。</w:t>
      </w:r>
      <w:bookmarkEnd w:id="21"/>
    </w:p>
    <w:tbl>
      <w:tblPr>
        <w:tblStyle w:val="19"/>
        <w:tblW w:w="9742" w:type="dxa"/>
        <w:tblInd w:w="-21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1358"/>
        <w:gridCol w:w="8384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型号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0x2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确认模块在系统中的注册*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时间戳*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0x40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  <w:highlight w:val="white"/>
              </w:rPr>
              <w:t>启用命令*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0x41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关闭命令*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0x42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“重新启动”命令*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0x43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灾难恢复命令*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0x44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“安装修订”命令*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0x45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给接线员的短信*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0x46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bookmarkStart w:id="22" w:name="__DdeLink__36241_936609376"/>
            <w:bookmarkEnd w:id="22"/>
            <w:r>
              <w:rPr>
                <w:rFonts w:hint="default" w:ascii="宋体" w:hAnsi="宋体" w:eastAsia="宋体" w:cs="宋体"/>
                <w:highlight w:val="white"/>
              </w:rPr>
              <w:t>模块原理图查询*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rHeight w:val="689" w:hRule="atLeast"/>
        </w:trPr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0x47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  <w:highlight w:val="white"/>
              </w:rPr>
              <w:t>命令“设置方案元素和文本消息的语言”*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9"/>
              <w:tabs>
                <w:tab w:val="right" w:leader="dot" w:pos="9638"/>
              </w:tabs>
              <w:spacing w:after="100"/>
              <w:ind w:left="0"/>
            </w:pPr>
            <w:r>
              <w:rPr>
                <w:rStyle w:val="32"/>
                <w:rFonts w:hint="default" w:ascii="宋体" w:hAnsi="宋体" w:eastAsia="宋体" w:cs="宋体"/>
                <w:highlight w:val="white"/>
              </w:rPr>
              <w:t>0x48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9"/>
              <w:spacing w:after="100"/>
              <w:ind w:left="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“启用卫星导航抑制/失真”消息*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0x49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“设置时间”命令*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0x4A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命令“设置模块坐标”*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0x4B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bookmarkStart w:id="23" w:name="__DdeLink__9738_930333236"/>
            <w:r>
              <w:rPr>
                <w:rFonts w:hint="default" w:ascii="宋体" w:hAnsi="宋体" w:eastAsia="宋体" w:cs="宋体"/>
              </w:rPr>
              <w:t>命令“设置自定义参数的值”*</w:t>
            </w:r>
            <w:bookmarkEnd w:id="23"/>
          </w:p>
        </w:tc>
      </w:tr>
    </w:tbl>
    <w:p>
      <w:pPr>
        <w:pStyle w:val="3"/>
        <w:numPr>
          <w:ilvl w:val="1"/>
          <w:numId w:val="1"/>
        </w:numPr>
        <w:jc w:val="center"/>
      </w:pPr>
      <w:bookmarkStart w:id="24" w:name="_Toc4866875741"/>
      <w:bookmarkEnd w:id="24"/>
      <w:bookmarkStart w:id="25" w:name="_Toc4995264511"/>
      <w:bookmarkEnd w:id="25"/>
      <w:bookmarkStart w:id="26" w:name="__RefHeading___Toc5395_6684829201"/>
      <w:bookmarkEnd w:id="26"/>
      <w:r>
        <w:rPr>
          <w:rFonts w:hint="default" w:ascii="宋体" w:hAnsi="宋体" w:eastAsia="宋体" w:cs="宋体"/>
        </w:rPr>
        <w:t>在控制和管理方面，通过RTM传输到VOI软件的数据包类型。</w:t>
      </w:r>
    </w:p>
    <w:tbl>
      <w:tblPr>
        <w:tblStyle w:val="19"/>
        <w:tblW w:w="9742" w:type="dxa"/>
        <w:tblInd w:w="-21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1358"/>
        <w:gridCol w:w="8384"/>
      </w:tblGrid>
      <w:tr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型号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说明</w:t>
            </w:r>
          </w:p>
        </w:tc>
      </w:tr>
      <w:tr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0x1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请求在系统中注册模块*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0x3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时间请求（ping）*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0x20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模块图*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0x21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</w:rPr>
            </w:pPr>
            <w:r>
              <w:rPr>
                <w:rFonts w:hint="default" w:ascii="宋体" w:hAnsi="宋体" w:eastAsia="宋体" w:cs="宋体"/>
                <w:color w:val="FF0000"/>
              </w:rPr>
              <w:t>方案要素的状态*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0x22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电路元件的CP值和状态*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0x23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管理命令收据*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0x24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color w:val="FF0000"/>
                <w:highlight w:val="white"/>
              </w:rPr>
            </w:pPr>
            <w:r>
              <w:rPr>
                <w:rFonts w:hint="default" w:ascii="宋体" w:hAnsi="宋体" w:eastAsia="宋体" w:cs="宋体"/>
                <w:color w:val="FF0000"/>
                <w:highlight w:val="white"/>
              </w:rPr>
              <w:t>模块状态*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0x25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发送到消息日志的短信*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0x26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给接线员的短信*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0x27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扩展控制命令收据*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13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0x28</w:t>
            </w:r>
          </w:p>
        </w:tc>
        <w:tc>
          <w:tcPr>
            <w:tcW w:w="83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自定义参数值*</w:t>
            </w:r>
          </w:p>
        </w:tc>
      </w:tr>
    </w:tbl>
    <w:p>
      <w:pPr>
        <w:jc w:val="both"/>
      </w:pPr>
      <w:bookmarkStart w:id="27" w:name="__DdeLink__87060_99311382"/>
      <w:bookmarkEnd w:id="27"/>
      <w:r>
        <w:rPr>
          <w:rFonts w:hint="default" w:ascii="宋体" w:hAnsi="宋体" w:eastAsia="宋体" w:cs="宋体"/>
        </w:rPr>
        <w:t>标有“*”图标的消息在“通用消息部分中二次信息处理软件与产品模块软件的接口协议”中有描述。</w:t>
      </w:r>
      <w:r>
        <w:br w:type="page"/>
      </w:r>
    </w:p>
    <w:p>
      <w:pPr>
        <w:pStyle w:val="2"/>
        <w:numPr>
          <w:ilvl w:val="0"/>
          <w:numId w:val="1"/>
        </w:numPr>
      </w:pPr>
      <w:bookmarkStart w:id="28" w:name="_Toc493359257"/>
      <w:bookmarkEnd w:id="28"/>
      <w:bookmarkStart w:id="29" w:name="_Toc514248360"/>
      <w:bookmarkEnd w:id="29"/>
      <w:bookmarkStart w:id="30" w:name="__RefHeading___Toc66222_276620292"/>
      <w:bookmarkEnd w:id="30"/>
      <w:r>
        <w:rPr>
          <w:rFonts w:hint="default" w:ascii="宋体" w:hAnsi="宋体" w:eastAsia="宋体" w:cs="宋体"/>
        </w:rPr>
        <w:t>包结构的描述。</w:t>
      </w:r>
    </w:p>
    <w:p>
      <w:pPr>
        <w:pStyle w:val="3"/>
        <w:numPr>
          <w:ilvl w:val="1"/>
          <w:numId w:val="1"/>
        </w:numPr>
        <w:jc w:val="center"/>
      </w:pPr>
      <w:bookmarkStart w:id="31" w:name="_Toc493359259"/>
      <w:bookmarkEnd w:id="31"/>
      <w:bookmarkStart w:id="32" w:name="_Toc514248362"/>
      <w:bookmarkEnd w:id="32"/>
      <w:bookmarkStart w:id="33" w:name="__RefHeading___Toc66226_276620292"/>
      <w:bookmarkEnd w:id="33"/>
      <w:r>
        <w:rPr>
          <w:rFonts w:hint="default" w:ascii="宋体" w:hAnsi="宋体" w:eastAsia="宋体" w:cs="宋体"/>
        </w:rPr>
        <w:t>在信息处理方面从RTM传输到VOI的数据块结构的描述。</w:t>
      </w:r>
    </w:p>
    <w:p>
      <w:pPr>
        <w:pStyle w:val="6"/>
        <w:numPr>
          <w:ilvl w:val="2"/>
          <w:numId w:val="1"/>
        </w:numPr>
        <w:jc w:val="center"/>
      </w:pPr>
      <w:bookmarkStart w:id="34" w:name="_%D0%9E%D1%82%D0%BC%D0%B5%D1%82%D0%BA%D0"/>
      <w:bookmarkEnd w:id="34"/>
      <w:bookmarkStart w:id="35" w:name="__RefHeading___Toc66234_276620292"/>
      <w:bookmarkEnd w:id="35"/>
      <w:bookmarkStart w:id="36" w:name="__DdeLink__94932_516715191"/>
      <w:bookmarkEnd w:id="36"/>
      <w:bookmarkStart w:id="37" w:name="_Toc493359264"/>
      <w:bookmarkStart w:id="38" w:name="_Toc514248366"/>
      <w:bookmarkStart w:id="39" w:name="_Ref486690317"/>
      <w:r>
        <w:rPr>
          <w:rFonts w:hint="default" w:ascii="宋体" w:hAnsi="宋体" w:eastAsia="宋体" w:cs="宋体"/>
        </w:rPr>
        <w:t>方位标记（类型包：0x822）</w:t>
      </w:r>
      <w:bookmarkEnd w:id="37"/>
      <w:bookmarkEnd w:id="38"/>
      <w:bookmarkEnd w:id="39"/>
    </w:p>
    <w:tbl>
      <w:tblPr>
        <w:tblStyle w:val="19"/>
        <w:tblW w:w="9854" w:type="dxa"/>
        <w:tblInd w:w="-18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873"/>
        <w:gridCol w:w="948"/>
        <w:gridCol w:w="831"/>
        <w:gridCol w:w="1630"/>
        <w:gridCol w:w="5572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blHeader/>
        </w:trPr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字数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比特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类型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领域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1..16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idxCeilVOI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VOI轨道号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17..32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 xml:space="preserve">- 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储备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idxCeilSPP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RTM路线编号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3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1..8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idxPoint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路线标记号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9..16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typeCeilSPP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目标类型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17..24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typeChannel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通道类型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25..32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typeSignal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信号类型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4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timePel1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时间戳小字节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5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timePel2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时间戳高级字节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6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azim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标高方位角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7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elev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标记思维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8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range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标高范围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9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FreqMHz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信号中心频率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10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dFreqMHz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信号频带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11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Pow_dBm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信号功率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12</w:t>
            </w:r>
          </w:p>
        </w:tc>
        <w:tc>
          <w:tcPr>
            <w:tcW w:w="94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SNR_dB</w:t>
            </w:r>
          </w:p>
        </w:tc>
        <w:tc>
          <w:tcPr>
            <w:tcW w:w="55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奥什</w:t>
            </w:r>
          </w:p>
        </w:tc>
      </w:tr>
    </w:tbl>
    <w:p>
      <w:pPr>
        <w:jc w:val="both"/>
        <w:rPr>
          <w:szCs w:val="28"/>
        </w:rPr>
      </w:pPr>
      <w:r>
        <w:rPr>
          <w:rFonts w:hint="default" w:ascii="宋体" w:hAnsi="宋体" w:eastAsia="宋体" w:cs="宋体"/>
          <w:szCs w:val="28"/>
        </w:rPr>
        <w:t>对于每个检测到的方位标记，都会发出这种类型的消息。</w:t>
      </w:r>
    </w:p>
    <w:p>
      <w:pPr>
        <w:jc w:val="both"/>
      </w:pPr>
      <w:r>
        <w:rPr>
          <w:rFonts w:hint="default" w:ascii="宋体" w:hAnsi="宋体" w:eastAsia="宋体" w:cs="宋体"/>
          <w:color w:val="FF0000"/>
          <w:szCs w:val="28"/>
        </w:rPr>
        <w:t>VOI轨道号</w:t>
      </w:r>
      <w:r>
        <w:rPr>
          <w:rFonts w:hint="default" w:ascii="宋体" w:hAnsi="宋体" w:eastAsia="宋体" w:cs="宋体"/>
          <w:szCs w:val="28"/>
        </w:rPr>
        <w:t>。轨道的序列号通过VOI传输到检测到的标记进入的选通。如果标记没有落在VOI上的任何选通中，则该字段设置为0xFFFF。</w:t>
      </w:r>
    </w:p>
    <w:p>
      <w:pPr>
        <w:jc w:val="both"/>
      </w:pPr>
      <w:r>
        <w:rPr>
          <w:rFonts w:hint="default" w:ascii="宋体" w:hAnsi="宋体" w:eastAsia="宋体" w:cs="宋体"/>
          <w:color w:val="FF0000"/>
          <w:szCs w:val="28"/>
        </w:rPr>
        <w:t>RTM路线编号</w:t>
      </w:r>
      <w:r>
        <w:rPr>
          <w:rFonts w:hint="default" w:ascii="宋体" w:hAnsi="宋体" w:eastAsia="宋体" w:cs="宋体"/>
          <w:szCs w:val="28"/>
        </w:rPr>
        <w:t xml:space="preserve">。根据RTM编号传输路线序列号. </w:t>
      </w:r>
    </w:p>
    <w:p>
      <w:pPr>
        <w:jc w:val="both"/>
      </w:pPr>
      <w:r>
        <w:rPr>
          <w:rFonts w:hint="default" w:ascii="宋体" w:hAnsi="宋体" w:eastAsia="宋体" w:cs="宋体"/>
          <w:color w:val="FF0000"/>
          <w:szCs w:val="28"/>
        </w:rPr>
        <w:t>路线标记号</w:t>
      </w:r>
      <w:r>
        <w:rPr>
          <w:rFonts w:hint="default" w:ascii="宋体" w:hAnsi="宋体" w:eastAsia="宋体" w:cs="宋体"/>
          <w:szCs w:val="28"/>
        </w:rPr>
        <w:t>，该字段记录该路线传输标记的序列号，编号在RTM软件中进行。</w:t>
      </w:r>
    </w:p>
    <w:p>
      <w:pPr>
        <w:spacing w:after="0"/>
        <w:jc w:val="both"/>
      </w:pPr>
      <w:r>
        <w:rPr>
          <w:rFonts w:hint="default" w:ascii="宋体" w:hAnsi="宋体" w:eastAsia="宋体" w:cs="宋体"/>
          <w:color w:val="FF0000"/>
          <w:szCs w:val="28"/>
        </w:rPr>
        <w:t>目标类型</w:t>
      </w:r>
      <w:r>
        <w:rPr>
          <w:rFonts w:hint="default" w:ascii="宋体" w:hAnsi="宋体" w:eastAsia="宋体" w:cs="宋体"/>
          <w:szCs w:val="28"/>
        </w:rPr>
        <w:t>。传输RTM软件中定义的目标类型：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“0”-不使用分类；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“3”——飞机型无人机；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“4”——四轴飞行器型无人机；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“5”——火箭；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“6”——直升机；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“7”——飞机；</w:t>
      </w:r>
    </w:p>
    <w:p>
      <w:pPr>
        <w:pStyle w:val="40"/>
        <w:ind w:left="709"/>
        <w:jc w:val="both"/>
      </w:pPr>
      <w:r>
        <w:rPr>
          <w:rFonts w:hint="default" w:ascii="宋体" w:hAnsi="宋体" w:eastAsia="宋体" w:cs="宋体"/>
        </w:rPr>
        <w:t>“255”-未定义目标类型。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>如果无法明确定义目标类型，则设置“255”（未定义目标类型）。</w:t>
      </w:r>
    </w:p>
    <w:p>
      <w:pPr>
        <w:spacing w:after="0"/>
      </w:pPr>
      <w:r>
        <w:rPr>
          <w:rFonts w:hint="default" w:ascii="宋体" w:hAnsi="宋体" w:eastAsia="宋体" w:cs="宋体"/>
          <w:color w:val="FF0000"/>
        </w:rPr>
        <w:t>频道类型</w:t>
      </w:r>
      <w:r>
        <w:rPr>
          <w:rFonts w:hint="default" w:ascii="宋体" w:hAnsi="宋体" w:eastAsia="宋体" w:cs="宋体"/>
        </w:rPr>
        <w:t>。传输RTM中定义的信道类型：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“0”-不使用通道类型定义；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“1”——无线电控制频道；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“2”——无线电数据传输信道；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“3”——卫星控制频道；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“4”——GSM控制信道；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“5”——Wi-Fi数据传输通道；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“6”——卫星数据传输通道；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“255”-未定义频道类型。</w:t>
      </w:r>
    </w:p>
    <w:p>
      <w:pPr>
        <w:pStyle w:val="40"/>
        <w:jc w:val="both"/>
      </w:pPr>
      <w:r>
        <w:rPr>
          <w:rFonts w:hint="default" w:ascii="宋体" w:hAnsi="宋体" w:eastAsia="宋体" w:cs="宋体"/>
        </w:rPr>
        <w:t>如果无法唯一确定通道类型，则将其设置为“255”（未定义通道类型）。</w:t>
      </w:r>
    </w:p>
    <w:p>
      <w:pPr>
        <w:jc w:val="both"/>
      </w:pPr>
      <w:r>
        <w:rPr>
          <w:rFonts w:hint="default" w:ascii="宋体" w:hAnsi="宋体" w:eastAsia="宋体" w:cs="宋体"/>
          <w:color w:val="FF0000"/>
        </w:rPr>
        <w:t>信号类型</w:t>
      </w:r>
      <w:r>
        <w:rPr>
          <w:rFonts w:hint="default" w:ascii="宋体" w:hAnsi="宋体" w:eastAsia="宋体" w:cs="宋体"/>
        </w:rPr>
        <w:t>。在给定字段中，发送用于检测到的方位标记的检测到的信号调制类型。允许的值：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“0”-不使用调制类型识别；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“1”——BPSK调制；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“2”——QPSK调制；</w:t>
      </w:r>
    </w:p>
    <w:p>
      <w:pPr>
        <w:spacing w:before="0" w:after="0"/>
        <w:ind w:firstLine="706"/>
        <w:jc w:val="both"/>
      </w:pPr>
      <w:r>
        <w:rPr>
          <w:rFonts w:hint="default" w:ascii="宋体" w:hAnsi="宋体" w:eastAsia="宋体" w:cs="宋体"/>
        </w:rPr>
        <w:t>“3”——OQPSK调制；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“4”——PSK-8调制；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“5”——MSK调制；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“6”——FSK-2调制；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“7”——FSK-4调制；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“8”是FSK-8调制；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“9”是QAM-16或更高调制；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“10”——OFDM调制；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“255”-未定义信号类型。</w:t>
      </w:r>
    </w:p>
    <w:p>
      <w:pPr>
        <w:spacing w:before="0" w:after="0"/>
        <w:jc w:val="both"/>
      </w:pPr>
      <w:r>
        <w:rPr>
          <w:rFonts w:hint="default" w:ascii="宋体" w:hAnsi="宋体" w:eastAsia="宋体" w:cs="宋体"/>
        </w:rPr>
        <w:t>如果无法唯一确定信号类型，则设置为“255”（未确定信号类型）。</w:t>
      </w:r>
    </w:p>
    <w:p>
      <w:pPr>
        <w:spacing w:after="0"/>
        <w:jc w:val="both"/>
      </w:pPr>
      <w:r>
        <w:rPr>
          <w:rFonts w:hint="default" w:ascii="宋体" w:hAnsi="宋体" w:eastAsia="宋体" w:cs="宋体"/>
          <w:i/>
        </w:rPr>
        <w:t>时间戳。</w:t>
      </w:r>
      <w:r>
        <w:rPr>
          <w:rFonts w:hint="default" w:ascii="宋体" w:hAnsi="宋体" w:eastAsia="宋体" w:cs="宋体"/>
          <w:szCs w:val="0"/>
        </w:rPr>
        <w:t>发送与所发送的方位参数相对应的RTM上的时间戳。时间戳以自00:00:00.000 1970-01-01（Unix纪元）以来经过的毫秒数的64位值的形式传输到UTC。</w:t>
      </w:r>
    </w:p>
    <w:p>
      <w:pPr>
        <w:jc w:val="both"/>
      </w:pPr>
      <w:r>
        <w:rPr>
          <w:rFonts w:hint="default" w:ascii="宋体" w:hAnsi="宋体" w:eastAsia="宋体" w:cs="宋体"/>
          <w:i/>
        </w:rPr>
        <w:t>标高方位角。</w:t>
      </w:r>
      <w:bookmarkStart w:id="40" w:name="__DdeLink__30039_180704472"/>
      <w:bookmarkEnd w:id="40"/>
      <w:r>
        <w:rPr>
          <w:rFonts w:hint="default" w:ascii="宋体" w:hAnsi="宋体" w:eastAsia="宋体" w:cs="宋体"/>
        </w:rPr>
        <w:t>方位角方向以度为单位传输到模块坐标系中标记的最大方位角（有关一般消息，请参阅VOI模块协议附录2）。允许值[0,360)。负值表明评估不可靠。</w:t>
      </w:r>
    </w:p>
    <w:p>
      <w:pPr>
        <w:jc w:val="both"/>
      </w:pPr>
      <w:r>
        <w:rPr>
          <w:rFonts w:hint="default" w:ascii="宋体" w:hAnsi="宋体" w:eastAsia="宋体" w:cs="宋体"/>
        </w:rPr>
        <w:t>标记的头脑。UM以模块坐标系中最大干扰方位角的度为单位传输（有关一般消息，请参阅VOI模块协议附录2）。允许值[-90；95）。小于-100的值表明评估不可靠。</w:t>
      </w:r>
    </w:p>
    <w:p>
      <w:pPr>
        <w:jc w:val="both"/>
      </w:pPr>
      <w:r>
        <w:rPr>
          <w:rFonts w:hint="default" w:ascii="宋体" w:hAnsi="宋体" w:eastAsia="宋体" w:cs="宋体"/>
          <w:szCs w:val="0"/>
        </w:rPr>
        <w:t>标记范围。在模块坐标系中传输标记的倾斜范围（以米为单位）（有关一般消息，请参阅VOI模块协议附录2）。负值表示评估不准确。</w:t>
      </w:r>
    </w:p>
    <w:p>
      <w:pPr>
        <w:jc w:val="both"/>
      </w:pPr>
      <w:r>
        <w:rPr>
          <w:rFonts w:hint="default" w:ascii="宋体" w:hAnsi="宋体" w:eastAsia="宋体" w:cs="宋体"/>
        </w:rPr>
        <w:t>信号的中心频率。发送检测到的方位的信号中心频率值，单位为MHz。负值表示评估不准确。</w:t>
      </w:r>
    </w:p>
    <w:p>
      <w:pPr>
        <w:jc w:val="both"/>
      </w:pPr>
      <w:r>
        <w:rPr>
          <w:rFonts w:hint="default" w:ascii="宋体" w:hAnsi="宋体" w:eastAsia="宋体" w:cs="宋体"/>
        </w:rPr>
        <w:t>信号波段。发送检测到的方位的MHz信号频带值。负值表示评估不准确。</w:t>
      </w:r>
    </w:p>
    <w:p>
      <w:pPr>
        <w:jc w:val="both"/>
      </w:pPr>
      <w:r>
        <w:rPr>
          <w:rFonts w:hint="default" w:ascii="宋体" w:hAnsi="宋体" w:eastAsia="宋体" w:cs="宋体"/>
        </w:rPr>
        <w:t>信号强度。以dBm为单位传输信号的最大方位功率。超过1000的值表明评估不可靠。</w:t>
      </w:r>
    </w:p>
    <w:p>
      <w:pPr>
        <w:jc w:val="both"/>
      </w:pPr>
      <w:r>
        <w:rPr>
          <w:rFonts w:hint="default" w:ascii="宋体" w:hAnsi="宋体" w:eastAsia="宋体" w:cs="宋体"/>
        </w:rPr>
        <w:t>奥什。传输检测到的信号方位的信噪比，单位为dB。负值表示评估不准确。</w:t>
      </w:r>
    </w:p>
    <w:p>
      <w:pPr>
        <w:pStyle w:val="6"/>
        <w:numPr>
          <w:ilvl w:val="2"/>
          <w:numId w:val="1"/>
        </w:numPr>
        <w:jc w:val="center"/>
      </w:pPr>
      <w:bookmarkStart w:id="41" w:name="__RefHeading___Toc66236_276620292"/>
      <w:bookmarkEnd w:id="41"/>
      <w:bookmarkStart w:id="42" w:name="_%D0%A2%D0%B5%D0%BA%D1%83%D1%89%D0%B8%D0"/>
      <w:bookmarkEnd w:id="42"/>
      <w:bookmarkStart w:id="43" w:name="_Ref493357030"/>
      <w:bookmarkStart w:id="44" w:name="_Toc493359265"/>
      <w:bookmarkStart w:id="45" w:name="_Toc514248367"/>
      <w:r>
        <w:rPr>
          <w:rFonts w:hint="default" w:ascii="宋体" w:hAnsi="宋体" w:eastAsia="宋体" w:cs="宋体"/>
        </w:rPr>
        <w:t>当前RTM设置（类型包：0x823）。</w:t>
      </w:r>
      <w:bookmarkEnd w:id="43"/>
      <w:bookmarkEnd w:id="44"/>
      <w:bookmarkEnd w:id="45"/>
    </w:p>
    <w:tbl>
      <w:tblPr>
        <w:tblStyle w:val="19"/>
        <w:tblW w:w="9854" w:type="dxa"/>
        <w:tblInd w:w="-18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875"/>
        <w:gridCol w:w="923"/>
        <w:gridCol w:w="832"/>
        <w:gridCol w:w="1631"/>
        <w:gridCol w:w="5593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blHeader/>
        </w:trPr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字数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比特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类型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领域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1..8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流量。扫描范围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9..32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center"/>
            </w:pPr>
            <w:r>
              <w:t>-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reserve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备用字段（未使用）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curAz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RTM天线方位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3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当前频率1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4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dFreq1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当前波段1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...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...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2+N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freqN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电流频率N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3+N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dFreqN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电流带N</w:t>
            </w:r>
          </w:p>
        </w:tc>
      </w:tr>
    </w:tbl>
    <w:p>
      <w:pPr>
        <w:jc w:val="both"/>
      </w:pPr>
      <w:r>
        <w:rPr>
          <w:rFonts w:hint="default" w:ascii="宋体" w:hAnsi="宋体" w:eastAsia="宋体" w:cs="宋体"/>
        </w:rPr>
        <w:t>该消息在扫描范围、扫描数量或测向天线方向发生变化时发送，并且每秒发送一次。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当前扫描范围的数量。</w:t>
      </w:r>
      <w:r>
        <w:rPr>
          <w:rFonts w:hint="default" w:ascii="宋体" w:hAnsi="宋体" w:eastAsia="宋体" w:cs="宋体"/>
        </w:rPr>
        <w:t>传输要扫描的频带的数量。值“0”表示在给定时间点，测向仪没有执行任何任务。在这种情况下，“当前频率”和“当前带宽”字段不存在（消息大小为两个32位字）。</w:t>
      </w:r>
    </w:p>
    <w:p>
      <w:pPr>
        <w:jc w:val="both"/>
      </w:pPr>
      <w:r>
        <w:rPr>
          <w:rFonts w:hint="default" w:ascii="宋体" w:hAnsi="宋体" w:eastAsia="宋体" w:cs="宋体"/>
        </w:rPr>
        <w:t>RTM天线的方位角方向。RTM定向天线的方位角位置在RTM坐标系中以度为单位传输（如果有）。负值被用作不可靠数据的标志。</w:t>
      </w:r>
    </w:p>
    <w:p>
      <w:pPr>
        <w:jc w:val="both"/>
      </w:pPr>
      <w:r>
        <w:rPr>
          <w:rFonts w:hint="default" w:ascii="宋体" w:hAnsi="宋体" w:eastAsia="宋体" w:cs="宋体"/>
        </w:rPr>
        <w:t>当前频率、当前频段以兆赫为单位传输。仅当“当前扫描范围数”字段中的值为非零时才传输</w:t>
      </w:r>
    </w:p>
    <w:p>
      <w:pPr>
        <w:pStyle w:val="6"/>
        <w:numPr>
          <w:ilvl w:val="2"/>
          <w:numId w:val="1"/>
        </w:numPr>
        <w:jc w:val="center"/>
      </w:pPr>
      <w:bookmarkStart w:id="46" w:name="__RefHeading___Toc66240_276620292"/>
      <w:bookmarkEnd w:id="46"/>
      <w:bookmarkStart w:id="47" w:name="_%D0%92%D0%BE%D0%B7%D0%BC%D0%BE%D0%B6%D0"/>
      <w:bookmarkEnd w:id="47"/>
      <w:bookmarkStart w:id="48" w:name="_Toc514248369"/>
      <w:bookmarkStart w:id="49" w:name="_Ref49335929013"/>
      <w:bookmarkStart w:id="50" w:name="_Toc49335926613"/>
      <w:r>
        <w:rPr>
          <w:rFonts w:hint="default" w:ascii="宋体" w:hAnsi="宋体" w:eastAsia="宋体" w:cs="宋体"/>
        </w:rPr>
        <w:t>RTM功能（类型包：0x825）</w:t>
      </w:r>
      <w:bookmarkEnd w:id="48"/>
      <w:bookmarkEnd w:id="49"/>
      <w:bookmarkEnd w:id="50"/>
    </w:p>
    <w:tbl>
      <w:tblPr>
        <w:tblStyle w:val="19"/>
        <w:tblW w:w="9854" w:type="dxa"/>
        <w:tblInd w:w="-18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1648"/>
        <w:gridCol w:w="1171"/>
        <w:gridCol w:w="878"/>
        <w:gridCol w:w="1701"/>
        <w:gridCol w:w="4456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blHeader/>
        </w:trPr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字数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比特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类型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领域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Bool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扫描RTM标志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2..8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2..8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RTM的最大作业数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9...16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9...16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center"/>
            </w:pPr>
            <w:r>
              <w:t>Uint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RTM设备频率子带数量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17...32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17...32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center"/>
            </w:pP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储备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t>Float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RTM天线的方位角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3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t>Float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RTM天线的位置角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4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509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RTM设备第一子频带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5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509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…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…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…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center"/>
            </w:pPr>
            <w:r>
              <w:t>…</w:t>
            </w:r>
          </w:p>
        </w:tc>
        <w:tc>
          <w:tcPr>
            <w:tcW w:w="50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4+(numDiap-1)*2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509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RTM设备的最后一个子频带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5+(numDiap-1)*2</w:t>
            </w:r>
          </w:p>
        </w:tc>
        <w:tc>
          <w:tcPr>
            <w:tcW w:w="11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1..32</w:t>
            </w:r>
          </w:p>
        </w:tc>
        <w:tc>
          <w:tcPr>
            <w:tcW w:w="18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509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</w:tr>
    </w:tbl>
    <w:p>
      <w:pPr>
        <w:jc w:val="both"/>
        <w:rPr>
          <w:color w:val="FF0000"/>
        </w:rPr>
      </w:pPr>
      <w:r>
        <w:rPr>
          <w:rFonts w:hint="default" w:ascii="宋体" w:hAnsi="宋体" w:eastAsia="宋体" w:cs="宋体"/>
        </w:rPr>
        <w:t>在系统中注册模块后立即发送此消息。允许定期发送此消息。</w:t>
      </w:r>
      <w:r>
        <w:rPr>
          <w:rFonts w:hint="default" w:ascii="宋体" w:hAnsi="宋体" w:eastAsia="宋体" w:cs="宋体"/>
          <w:color w:val="FF0000"/>
        </w:rPr>
        <w:t>在收到此消息之前，VOI无法接收RTM控制命令。</w:t>
      </w:r>
    </w:p>
    <w:p>
      <w:pPr>
        <w:jc w:val="both"/>
        <w:rPr>
          <w:i/>
          <w:iCs/>
        </w:rPr>
      </w:pPr>
      <w:r>
        <w:rPr>
          <w:rFonts w:hint="default" w:ascii="宋体" w:hAnsi="宋体" w:eastAsia="宋体" w:cs="宋体"/>
          <w:i/>
          <w:iCs/>
        </w:rPr>
        <w:t>静止RTM标志</w:t>
      </w:r>
    </w:p>
    <w:p>
      <w:pPr>
        <w:jc w:val="both"/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“0”-RTM天线固定</w:t>
      </w:r>
    </w:p>
    <w:p>
      <w:pPr>
        <w:jc w:val="both"/>
      </w:pPr>
      <w:r>
        <w:tab/>
      </w:r>
      <w:r>
        <w:rPr>
          <w:rFonts w:hint="default" w:ascii="宋体" w:hAnsi="宋体" w:eastAsia="宋体" w:cs="宋体"/>
        </w:rPr>
        <w:t>“1”-RTM天线以给定周期在方位角平面内旋转。</w:t>
      </w:r>
    </w:p>
    <w:p>
      <w:pPr>
        <w:jc w:val="both"/>
      </w:pPr>
      <w:r>
        <w:rPr>
          <w:rFonts w:hint="default" w:ascii="宋体" w:hAnsi="宋体" w:eastAsia="宋体" w:cs="宋体"/>
          <w:i/>
        </w:rPr>
        <w:t>RTM的最大作业数。</w:t>
      </w:r>
      <w:r>
        <w:rPr>
          <w:rFonts w:hint="default" w:ascii="宋体" w:hAnsi="宋体" w:eastAsia="宋体" w:cs="宋体"/>
        </w:rPr>
        <w:t>此字段记录RTM可以处理的最大扫描任务数。</w:t>
      </w:r>
    </w:p>
    <w:p>
      <w:pPr>
        <w:pStyle w:val="40"/>
        <w:spacing w:before="120" w:after="120"/>
        <w:jc w:val="both"/>
      </w:pPr>
      <w:r>
        <w:rPr>
          <w:rFonts w:hint="default" w:ascii="宋体" w:hAnsi="宋体" w:eastAsia="宋体" w:cs="宋体"/>
        </w:rPr>
        <w:t>RTM设备频率子带的数量。在该字段中传输RTM工作频率子带的数量。</w:t>
      </w:r>
    </w:p>
    <w:p>
      <w:pPr>
        <w:jc w:val="both"/>
      </w:pPr>
      <w:r>
        <w:rPr>
          <w:rFonts w:hint="default" w:ascii="宋体" w:hAnsi="宋体" w:eastAsia="宋体" w:cs="宋体"/>
        </w:rPr>
        <w:t>RTM天线的方位角。如果存在，则传输RTM定向天线的方位图宽度（以度为单位）。负值被用作不可靠数据的标志。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RTM天线的位置角。</w:t>
      </w:r>
      <w:r>
        <w:rPr>
          <w:rFonts w:hint="default" w:ascii="宋体" w:hAnsi="宋体" w:eastAsia="宋体" w:cs="宋体"/>
        </w:rPr>
        <w:t>如果存在，则传输定向天线RTM的方位图宽度（以度为单位）。负值被用作不可靠数据的标志。</w:t>
      </w:r>
    </w:p>
    <w:p>
      <w:pPr>
        <w:jc w:val="both"/>
      </w:pPr>
      <w:r>
        <w:rPr>
          <w:rFonts w:hint="default" w:ascii="宋体" w:hAnsi="宋体" w:eastAsia="宋体" w:cs="宋体"/>
        </w:rPr>
        <w:t>RTM设备的频率范围。传输所有子带的RTM单元工作频率的下限和上限。值以MHz为单位，以单精度浮点数格式传输。负值被用作不可靠数据的标志。</w:t>
      </w:r>
    </w:p>
    <w:p>
      <w:pPr>
        <w:pStyle w:val="6"/>
        <w:numPr>
          <w:ilvl w:val="2"/>
          <w:numId w:val="1"/>
        </w:numPr>
        <w:jc w:val="center"/>
      </w:pPr>
      <w:bookmarkStart w:id="51" w:name="__RefHeading___Toc66244_276620292"/>
      <w:bookmarkEnd w:id="51"/>
      <w:r>
        <w:rPr>
          <w:rFonts w:hint="default" w:ascii="宋体" w:hAnsi="宋体" w:eastAsia="宋体" w:cs="宋体"/>
        </w:rPr>
        <w:t>路线方位信息（类型包：0x827）</w:t>
      </w:r>
      <w:bookmarkStart w:id="52" w:name="_Toc5142483701"/>
      <w:bookmarkEnd w:id="52"/>
      <w:bookmarkStart w:id="53" w:name="_Toc49335926611"/>
      <w:bookmarkEnd w:id="53"/>
      <w:bookmarkStart w:id="54" w:name="_Ref49335929011"/>
      <w:bookmarkEnd w:id="54"/>
    </w:p>
    <w:p>
      <w:pPr>
        <w:ind w:firstLine="737"/>
        <w:jc w:val="both"/>
        <w:rPr>
          <w:rFonts w:cs="Times New Roman"/>
          <w:szCs w:val="28"/>
        </w:rPr>
      </w:pPr>
      <w:r>
        <w:rPr>
          <w:rFonts w:hint="default" w:ascii="宋体" w:hAnsi="宋体" w:eastAsia="宋体" w:cs="宋体"/>
          <w:szCs w:val="28"/>
        </w:rPr>
        <w:t>当接收到有关方位路径的新信息时，会发送此消息。为每个路由传输单独的消息。</w:t>
      </w:r>
    </w:p>
    <w:p>
      <w:pPr>
        <w:ind w:firstLine="737"/>
        <w:jc w:val="both"/>
      </w:pPr>
      <w:r>
        <w:rPr>
          <w:rFonts w:hint="default" w:ascii="宋体" w:hAnsi="宋体" w:eastAsia="宋体" w:cs="宋体"/>
          <w:color w:val="FF0000"/>
          <w:szCs w:val="28"/>
        </w:rPr>
        <w:t>数据块消息以JSON格式以UTF-8编码的文本形式</w:t>
      </w:r>
      <w:r>
        <w:rPr>
          <w:rFonts w:hint="default" w:ascii="宋体" w:hAnsi="宋体" w:eastAsia="宋体" w:cs="宋体"/>
          <w:szCs w:val="28"/>
        </w:rPr>
        <w:t>呈现（</w:t>
      </w:r>
      <w:r>
        <w:fldChar w:fldCharType="begin"/>
      </w:r>
      <w:r>
        <w:instrText xml:space="preserve"> HYPERLINK "http://www.json.org/json-ru.html" \h </w:instrText>
      </w:r>
      <w:r>
        <w:fldChar w:fldCharType="separate"/>
      </w:r>
      <w:r>
        <w:rPr>
          <w:rStyle w:val="27"/>
          <w:rFonts w:hint="default" w:ascii="宋体" w:hAnsi="宋体" w:eastAsia="宋体" w:cs="宋体"/>
          <w:szCs w:val="28"/>
        </w:rPr>
        <w:t>http://www.json.org/json-ru.html</w:t>
      </w:r>
      <w:r>
        <w:rPr>
          <w:rStyle w:val="27"/>
          <w:rFonts w:hint="default" w:ascii="宋体" w:hAnsi="宋体" w:eastAsia="宋体" w:cs="宋体"/>
          <w:szCs w:val="28"/>
        </w:rPr>
        <w:fldChar w:fldCharType="end"/>
      </w:r>
      <w:r>
        <w:rPr>
          <w:rFonts w:hint="default" w:ascii="宋体" w:hAnsi="宋体" w:eastAsia="宋体" w:cs="宋体"/>
          <w:szCs w:val="28"/>
        </w:rPr>
        <w:t>).</w:t>
      </w:r>
    </w:p>
    <w:p>
      <w:pPr>
        <w:ind w:firstLine="737"/>
        <w:jc w:val="both"/>
      </w:pPr>
      <w:r>
        <w:rPr>
          <w:rFonts w:hint="default" w:ascii="宋体" w:hAnsi="宋体" w:eastAsia="宋体" w:cs="宋体"/>
          <w:i/>
        </w:rPr>
        <w:t>注意：JSON中键的名称必须与当前文档中指定的大小写相同。</w:t>
      </w:r>
    </w:p>
    <w:p>
      <w:pPr>
        <w:ind w:firstLine="737"/>
        <w:jc w:val="both"/>
      </w:pPr>
      <w:r>
        <w:rPr>
          <w:rFonts w:hint="default" w:ascii="宋体" w:hAnsi="宋体" w:eastAsia="宋体" w:cs="宋体"/>
          <w:i/>
        </w:rPr>
        <w:t>注意：当将浮点数（逗号）表示为字符串时，无论PC上的当前区域设置如何，都只能使用句号作为整数和小数的分隔符（例如，值12.343454应表示为“12.343454”）。</w:t>
      </w:r>
      <w:r>
        <w:rPr>
          <w:rFonts w:cs="Times New Roman"/>
        </w:rPr>
        <w:t xml:space="preserve"> </w:t>
      </w:r>
    </w:p>
    <w:p>
      <w:pPr>
        <w:ind w:firstLine="737"/>
        <w:jc w:val="both"/>
      </w:pPr>
      <w:r>
        <w:rPr>
          <w:rFonts w:hint="default" w:ascii="宋体" w:hAnsi="宋体" w:eastAsia="宋体" w:cs="宋体"/>
          <w:i/>
        </w:rPr>
        <w:t>注意：消息中键/值对的顺序可以是任意的。</w:t>
      </w:r>
    </w:p>
    <w:p>
      <w:pPr>
        <w:ind w:firstLine="737"/>
        <w:jc w:val="both"/>
      </w:pPr>
      <w:r>
        <w:rPr>
          <w:rFonts w:hint="default" w:ascii="宋体" w:hAnsi="宋体" w:eastAsia="宋体" w:cs="宋体"/>
        </w:rPr>
        <w:t>包数据示例（为简洁起见，省略了一些字段）：</w:t>
      </w:r>
    </w:p>
    <w:p>
      <w:pPr>
        <w:ind w:firstLine="737"/>
        <w:jc w:val="both"/>
        <w:rPr>
          <w:lang w:val="en-US"/>
        </w:rPr>
      </w:pPr>
      <w:r>
        <w:rPr>
          <w:rFonts w:hint="default" w:ascii="宋体" w:hAnsi="宋体" w:eastAsia="宋体" w:cs="宋体"/>
          <w:i/>
          <w:lang w:val="en-US"/>
        </w:rPr>
        <w:t>{“Number”：12685126，“DateTime”：“2018-09-28 13:11:37”，“StartPoint”：{“Latitude”：55.12345，“Longitude”：38.12345，“Altitude”：155.12}，“TypeBLA”：{“InfoName”：“无人机类型”，“InfoValue”：“phantom-3”}</w:t>
      </w:r>
      <w:bookmarkStart w:id="55" w:name="__DdeLink__2531_999373052"/>
      <w:bookmarkEnd w:id="55"/>
      <w:bookmarkStart w:id="56" w:name="__DdeLink__2528_999373052"/>
      <w:bookmarkEnd w:id="56"/>
      <w:bookmarkStart w:id="57" w:name="__DdeLink__2528_9993730521"/>
      <w:bookmarkEnd w:id="57"/>
      <w:bookmarkStart w:id="58" w:name="__DdeLink__2534_999373052"/>
      <w:bookmarkEnd w:id="58"/>
    </w:p>
    <w:p>
      <w:pPr>
        <w:jc w:val="both"/>
        <w:rPr>
          <w:b/>
          <w:bCs/>
          <w:szCs w:val="28"/>
        </w:rPr>
      </w:pPr>
      <w:bookmarkStart w:id="59" w:name="_Ref486663127"/>
      <w:bookmarkEnd w:id="59"/>
      <w:bookmarkStart w:id="60" w:name="_Toc486663710"/>
      <w:bookmarkEnd w:id="60"/>
      <w:bookmarkStart w:id="61" w:name="_Ref486663091"/>
      <w:bookmarkEnd w:id="61"/>
      <w:r>
        <w:rPr>
          <w:rFonts w:hint="default" w:ascii="宋体" w:hAnsi="宋体" w:eastAsia="宋体" w:cs="宋体"/>
          <w:b/>
          <w:bCs/>
          <w:szCs w:val="28"/>
        </w:rPr>
        <w:t>方位标记（路线）信息数据块键的描述。</w:t>
      </w:r>
    </w:p>
    <w:p>
      <w:pPr>
        <w:jc w:val="both"/>
      </w:pPr>
      <w:r>
        <w:rPr>
          <w:rFonts w:hint="default" w:ascii="宋体" w:hAnsi="宋体" w:eastAsia="宋体" w:cs="宋体"/>
        </w:rPr>
        <w:t>必填字段标有“+”</w:t>
      </w:r>
    </w:p>
    <w:p>
      <w:pPr>
        <w:jc w:val="both"/>
      </w:pPr>
      <w:r>
        <w:rPr>
          <w:rFonts w:hint="default" w:ascii="宋体" w:hAnsi="宋体" w:eastAsia="宋体" w:cs="宋体"/>
        </w:rPr>
        <w:t>标有“+/-”的可选字段</w:t>
      </w:r>
    </w:p>
    <w:tbl>
      <w:tblPr>
        <w:tblStyle w:val="19"/>
        <w:tblW w:w="9587" w:type="dxa"/>
        <w:tblInd w:w="154" w:type="dxa"/>
        <w:tblLayout w:type="autofit"/>
        <w:tblCellMar>
          <w:top w:w="0" w:type="dxa"/>
          <w:left w:w="89" w:type="dxa"/>
          <w:bottom w:w="0" w:type="dxa"/>
          <w:right w:w="108" w:type="dxa"/>
        </w:tblCellMar>
      </w:tblPr>
      <w:tblGrid>
        <w:gridCol w:w="1363"/>
        <w:gridCol w:w="1079"/>
        <w:gridCol w:w="5843"/>
        <w:gridCol w:w="1302"/>
      </w:tblGrid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rPr>
          <w:tblHeader/>
        </w:trPr>
        <w:tc>
          <w:tcPr>
            <w:tcW w:w="13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领域</w:t>
            </w:r>
          </w:p>
        </w:tc>
        <w:tc>
          <w:tcPr>
            <w:tcW w:w="107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类型</w:t>
            </w:r>
          </w:p>
        </w:tc>
        <w:tc>
          <w:tcPr>
            <w:tcW w:w="58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说明</w:t>
            </w:r>
          </w:p>
        </w:tc>
        <w:tc>
          <w:tcPr>
            <w:tcW w:w="1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</w:pPr>
            <w:r>
              <w:rPr>
                <w:rFonts w:hint="default" w:ascii="宋体" w:hAnsi="宋体" w:eastAsia="宋体" w:cs="宋体"/>
              </w:rPr>
              <w:t>使用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Number</w:t>
            </w:r>
          </w:p>
        </w:tc>
        <w:tc>
          <w:tcPr>
            <w:tcW w:w="107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integer</w:t>
            </w:r>
          </w:p>
        </w:tc>
        <w:tc>
          <w:tcPr>
            <w:tcW w:w="58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RTM路线编号-RTM编号中路线的序列号</w:t>
            </w:r>
          </w:p>
        </w:tc>
        <w:tc>
          <w:tcPr>
            <w:tcW w:w="1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</w:pPr>
            <w:r>
              <w:rPr>
                <w:rFonts w:hint="default" w:ascii="宋体" w:hAnsi="宋体" w:eastAsia="宋体" w:cs="宋体"/>
              </w:rPr>
              <w:t>+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DateTime</w:t>
            </w:r>
          </w:p>
        </w:tc>
        <w:tc>
          <w:tcPr>
            <w:tcW w:w="107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string</w:t>
            </w:r>
          </w:p>
        </w:tc>
        <w:tc>
          <w:tcPr>
            <w:tcW w:w="58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UTC RTM上的日期和时间戳，与以“YYYY-MM-DD hh：MM：ss”格式传输的信息相对应-</w:t>
            </w:r>
          </w:p>
        </w:tc>
        <w:tc>
          <w:tcPr>
            <w:tcW w:w="1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</w:pPr>
            <w:r>
              <w:rPr>
                <w:rFonts w:hint="default" w:ascii="宋体" w:hAnsi="宋体" w:eastAsia="宋体" w:cs="宋体"/>
              </w:rPr>
              <w:t>+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StartPoint</w:t>
            </w:r>
          </w:p>
        </w:tc>
        <w:tc>
          <w:tcPr>
            <w:tcW w:w="107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object</w:t>
            </w:r>
          </w:p>
        </w:tc>
        <w:tc>
          <w:tcPr>
            <w:tcW w:w="58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无人机起飞点坐标</w:t>
            </w:r>
          </w:p>
        </w:tc>
        <w:tc>
          <w:tcPr>
            <w:tcW w:w="1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</w:pPr>
            <w:r>
              <w:rPr>
                <w:rFonts w:hint="default" w:ascii="宋体" w:hAnsi="宋体" w:eastAsia="宋体" w:cs="宋体"/>
              </w:rPr>
              <w:t>+/-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Position</w:t>
            </w:r>
          </w:p>
        </w:tc>
        <w:tc>
          <w:tcPr>
            <w:tcW w:w="107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object</w:t>
            </w:r>
          </w:p>
        </w:tc>
        <w:tc>
          <w:tcPr>
            <w:tcW w:w="58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无人机当前坐标</w:t>
            </w:r>
          </w:p>
        </w:tc>
        <w:tc>
          <w:tcPr>
            <w:tcW w:w="1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</w:pPr>
            <w:r>
              <w:rPr>
                <w:rFonts w:hint="default" w:ascii="宋体" w:hAnsi="宋体" w:eastAsia="宋体" w:cs="宋体"/>
              </w:rPr>
              <w:t>+/-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&lt;label&gt;</w:t>
            </w:r>
          </w:p>
        </w:tc>
        <w:tc>
          <w:tcPr>
            <w:tcW w:w="107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bookmarkStart w:id="62" w:name="__DdeLink__2524_999373052"/>
            <w:bookmarkEnd w:id="62"/>
            <w:r>
              <w:rPr>
                <w:rFonts w:cs="Times New Roman"/>
                <w:szCs w:val="28"/>
              </w:rPr>
              <w:t>object</w:t>
            </w:r>
          </w:p>
        </w:tc>
        <w:tc>
          <w:tcPr>
            <w:tcW w:w="584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关于无人机的更多信息</w:t>
            </w:r>
          </w:p>
        </w:tc>
        <w:tc>
          <w:tcPr>
            <w:tcW w:w="13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</w:pPr>
            <w:r>
              <w:rPr>
                <w:rFonts w:hint="default" w:ascii="宋体" w:hAnsi="宋体" w:eastAsia="宋体" w:cs="宋体"/>
              </w:rPr>
              <w:t>+/-</w:t>
            </w:r>
          </w:p>
        </w:tc>
      </w:tr>
    </w:tbl>
    <w:p>
      <w:pPr>
        <w:spacing w:line="360" w:lineRule="auto"/>
        <w:jc w:val="both"/>
      </w:pPr>
      <w:r>
        <w:rPr>
          <w:rFonts w:hint="default" w:ascii="宋体" w:hAnsi="宋体" w:eastAsia="宋体" w:cs="宋体"/>
          <w:i/>
        </w:rPr>
        <w:t>注意：无人机附加信息字段的数量没有限制。</w:t>
      </w:r>
    </w:p>
    <w:p>
      <w:pPr>
        <w:pStyle w:val="5"/>
        <w:jc w:val="both"/>
      </w:pPr>
      <w:bookmarkStart w:id="63" w:name="_Toc486663711"/>
      <w:bookmarkEnd w:id="63"/>
      <w:bookmarkStart w:id="64" w:name="__RefHeading___Toc66246_276620292"/>
      <w:bookmarkEnd w:id="64"/>
      <w:r>
        <w:rPr>
          <w:rFonts w:hint="default" w:ascii="宋体" w:hAnsi="宋体" w:eastAsia="宋体" w:cs="宋体"/>
          <w:b/>
          <w:bCs/>
        </w:rPr>
        <w:t>无人机起飞点和当前位置的数据块描述</w:t>
      </w:r>
    </w:p>
    <w:tbl>
      <w:tblPr>
        <w:tblStyle w:val="19"/>
        <w:tblW w:w="9645" w:type="dxa"/>
        <w:tblInd w:w="99" w:type="dxa"/>
        <w:tblLayout w:type="autofit"/>
        <w:tblCellMar>
          <w:top w:w="0" w:type="dxa"/>
          <w:left w:w="89" w:type="dxa"/>
          <w:bottom w:w="0" w:type="dxa"/>
          <w:right w:w="108" w:type="dxa"/>
        </w:tblCellMar>
      </w:tblPr>
      <w:tblGrid>
        <w:gridCol w:w="3796"/>
        <w:gridCol w:w="1444"/>
        <w:gridCol w:w="4405"/>
      </w:tblGrid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rPr>
          <w:tblHeader/>
        </w:trPr>
        <w:tc>
          <w:tcPr>
            <w:tcW w:w="37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ind w:firstLine="737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领域</w:t>
            </w:r>
          </w:p>
        </w:tc>
        <w:tc>
          <w:tcPr>
            <w:tcW w:w="14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ind w:firstLine="737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类型</w:t>
            </w:r>
          </w:p>
        </w:tc>
        <w:tc>
          <w:tcPr>
            <w:tcW w:w="4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ind w:firstLine="737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说明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37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ascii="Times New Roman" w:hAnsi="Times New Roman" w:eastAsia="Andale Sans UI" w:cs="Times New Roman"/>
                <w:color w:val="00000A"/>
                <w:sz w:val="28"/>
                <w:szCs w:val="28"/>
                <w:lang w:val="ru-RU" w:eastAsia="en-US" w:bidi="en-US"/>
              </w:rPr>
            </w:pPr>
            <w:r>
              <w:rPr>
                <w:rFonts w:cs="Times New Roman"/>
                <w:szCs w:val="28"/>
              </w:rPr>
              <w:t>Latitude</w:t>
            </w:r>
          </w:p>
        </w:tc>
        <w:tc>
          <w:tcPr>
            <w:tcW w:w="14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ascii="Times New Roman" w:hAnsi="Times New Roman" w:eastAsia="Andale Sans UI" w:cs="Times New Roman"/>
                <w:color w:val="00000A"/>
                <w:sz w:val="28"/>
                <w:szCs w:val="28"/>
                <w:lang w:val="ru-RU" w:eastAsia="en-US" w:bidi="en-US"/>
              </w:rPr>
            </w:pPr>
            <w:r>
              <w:rPr>
                <w:rFonts w:cs="Times New Roman"/>
                <w:szCs w:val="28"/>
              </w:rPr>
              <w:t>double</w:t>
            </w:r>
          </w:p>
        </w:tc>
        <w:tc>
          <w:tcPr>
            <w:tcW w:w="4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bookmarkStart w:id="65" w:name="__DdeLink__2526_999373052"/>
            <w:bookmarkEnd w:id="65"/>
            <w:r>
              <w:rPr>
                <w:rFonts w:hint="default" w:ascii="宋体" w:hAnsi="宋体" w:eastAsia="宋体" w:cs="宋体"/>
                <w:szCs w:val="28"/>
              </w:rPr>
              <w:t>纬度（度）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37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ascii="Times New Roman" w:hAnsi="Times New Roman" w:eastAsia="Andale Sans UI" w:cs="Times New Roman"/>
                <w:color w:val="00000A"/>
                <w:sz w:val="28"/>
                <w:szCs w:val="28"/>
                <w:lang w:val="ru-RU" w:eastAsia="en-US" w:bidi="en-US"/>
              </w:rPr>
            </w:pPr>
            <w:r>
              <w:rPr>
                <w:rFonts w:cs="Times New Roman"/>
                <w:szCs w:val="28"/>
              </w:rPr>
              <w:t>Longitude</w:t>
            </w:r>
          </w:p>
        </w:tc>
        <w:tc>
          <w:tcPr>
            <w:tcW w:w="14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ascii="Times New Roman" w:hAnsi="Times New Roman" w:eastAsia="Andale Sans UI" w:cs="Times New Roman"/>
                <w:color w:val="00000A"/>
                <w:sz w:val="28"/>
                <w:szCs w:val="28"/>
                <w:lang w:val="ru-RU" w:eastAsia="en-US" w:bidi="en-US"/>
              </w:rPr>
            </w:pPr>
            <w:r>
              <w:rPr>
                <w:rFonts w:cs="Times New Roman"/>
                <w:szCs w:val="28"/>
              </w:rPr>
              <w:t>double</w:t>
            </w:r>
          </w:p>
        </w:tc>
        <w:tc>
          <w:tcPr>
            <w:tcW w:w="4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经度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37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ascii="Times New Roman" w:hAnsi="Times New Roman" w:eastAsia="Andale Sans UI" w:cs="Times New Roman"/>
                <w:color w:val="00000A"/>
                <w:sz w:val="28"/>
                <w:szCs w:val="28"/>
                <w:lang w:val="ru-RU" w:eastAsia="en-US" w:bidi="en-US"/>
              </w:rPr>
            </w:pPr>
            <w:r>
              <w:rPr>
                <w:rFonts w:cs="Times New Roman"/>
                <w:szCs w:val="28"/>
              </w:rPr>
              <w:t>Altitude</w:t>
            </w:r>
          </w:p>
        </w:tc>
        <w:tc>
          <w:tcPr>
            <w:tcW w:w="144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ascii="Times New Roman" w:hAnsi="Times New Roman" w:eastAsia="Andale Sans UI" w:cs="Times New Roman"/>
                <w:color w:val="00000A"/>
                <w:sz w:val="28"/>
                <w:szCs w:val="28"/>
                <w:lang w:val="ru-RU" w:eastAsia="en-US" w:bidi="en-US"/>
              </w:rPr>
            </w:pPr>
            <w:r>
              <w:rPr>
                <w:rFonts w:cs="Times New Roman"/>
                <w:szCs w:val="28"/>
              </w:rPr>
              <w:t>double</w:t>
            </w:r>
          </w:p>
        </w:tc>
        <w:tc>
          <w:tcPr>
            <w:tcW w:w="44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海拔高度（米）</w:t>
            </w:r>
          </w:p>
        </w:tc>
      </w:tr>
    </w:tbl>
    <w:p>
      <w:pPr>
        <w:pStyle w:val="5"/>
        <w:jc w:val="both"/>
      </w:pPr>
      <w:bookmarkStart w:id="66" w:name="__RefHeading___Toc66248_276620292"/>
      <w:bookmarkEnd w:id="66"/>
      <w:bookmarkStart w:id="67" w:name="_Ref486661193"/>
      <w:bookmarkStart w:id="68" w:name="_Toc486663712"/>
      <w:r>
        <w:rPr>
          <w:rFonts w:hint="default" w:ascii="宋体" w:hAnsi="宋体" w:eastAsia="宋体" w:cs="宋体"/>
          <w:b/>
          <w:bCs/>
        </w:rPr>
        <w:t>有关无人机的附加信息的数据块的描述。</w:t>
      </w:r>
      <w:bookmarkEnd w:id="67"/>
      <w:bookmarkEnd w:id="68"/>
    </w:p>
    <w:tbl>
      <w:tblPr>
        <w:tblStyle w:val="19"/>
        <w:tblW w:w="9644" w:type="dxa"/>
        <w:tblInd w:w="99" w:type="dxa"/>
        <w:tblLayout w:type="autofit"/>
        <w:tblCellMar>
          <w:top w:w="0" w:type="dxa"/>
          <w:left w:w="89" w:type="dxa"/>
          <w:bottom w:w="0" w:type="dxa"/>
          <w:right w:w="108" w:type="dxa"/>
        </w:tblCellMar>
      </w:tblPr>
      <w:tblGrid>
        <w:gridCol w:w="3440"/>
        <w:gridCol w:w="1005"/>
        <w:gridCol w:w="5199"/>
      </w:tblGrid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rPr>
          <w:tblHeader/>
        </w:trPr>
        <w:tc>
          <w:tcPr>
            <w:tcW w:w="344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领域</w:t>
            </w:r>
          </w:p>
        </w:tc>
        <w:tc>
          <w:tcPr>
            <w:tcW w:w="10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类型</w:t>
            </w:r>
          </w:p>
        </w:tc>
        <w:tc>
          <w:tcPr>
            <w:tcW w:w="51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hint="default" w:ascii="宋体" w:hAnsi="宋体" w:eastAsia="宋体" w:cs="宋体"/>
                <w:b/>
                <w:szCs w:val="28"/>
              </w:rPr>
              <w:t>说明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344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InfoName</w:t>
            </w:r>
          </w:p>
        </w:tc>
        <w:tc>
          <w:tcPr>
            <w:tcW w:w="10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string</w:t>
            </w:r>
          </w:p>
        </w:tc>
        <w:tc>
          <w:tcPr>
            <w:tcW w:w="51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有关无人机的附加信息字段的名称，例如“无人机类型”</w:t>
            </w:r>
          </w:p>
        </w:tc>
      </w:tr>
      <w:tr>
        <w:tblPrEx>
          <w:tblCellMar>
            <w:top w:w="0" w:type="dxa"/>
            <w:left w:w="89" w:type="dxa"/>
            <w:bottom w:w="0" w:type="dxa"/>
            <w:right w:w="108" w:type="dxa"/>
          </w:tblCellMar>
        </w:tblPrEx>
        <w:tc>
          <w:tcPr>
            <w:tcW w:w="344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InfoValue</w:t>
            </w:r>
          </w:p>
        </w:tc>
        <w:tc>
          <w:tcPr>
            <w:tcW w:w="10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string</w:t>
            </w:r>
          </w:p>
        </w:tc>
        <w:tc>
          <w:tcPr>
            <w:tcW w:w="51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pStyle w:val="5"/>
              <w:jc w:val="both"/>
            </w:pPr>
            <w:bookmarkStart w:id="69" w:name="__RefHeading___Toc24927_51671519"/>
            <w:bookmarkEnd w:id="69"/>
            <w:r>
              <w:rPr>
                <w:rFonts w:hint="default" w:ascii="宋体" w:hAnsi="宋体" w:eastAsia="宋体" w:cs="宋体"/>
              </w:rPr>
              <w:t>字段值，例如“幻影3”</w:t>
            </w:r>
          </w:p>
        </w:tc>
      </w:tr>
    </w:tbl>
    <w:p>
      <w:pPr>
        <w:pStyle w:val="6"/>
        <w:numPr>
          <w:ilvl w:val="2"/>
          <w:numId w:val="1"/>
        </w:numPr>
        <w:jc w:val="center"/>
      </w:pPr>
      <w:bookmarkStart w:id="70" w:name="__RefHeading___Toc24929_51671519"/>
      <w:bookmarkEnd w:id="70"/>
      <w:r>
        <w:rPr>
          <w:rFonts w:hint="default" w:ascii="宋体" w:hAnsi="宋体" w:eastAsia="宋体" w:cs="宋体"/>
        </w:rPr>
        <w:t>禁止IRI列表（类型包：0x828）</w:t>
      </w:r>
      <w:bookmarkStart w:id="71" w:name="__DdeLink__12470_1017180338"/>
      <w:bookmarkEnd w:id="71"/>
      <w:bookmarkStart w:id="72" w:name="_Ref49335929012"/>
      <w:bookmarkEnd w:id="72"/>
      <w:bookmarkStart w:id="73" w:name="__DdeLink__61895_2766202921"/>
      <w:bookmarkEnd w:id="73"/>
      <w:bookmarkStart w:id="74" w:name="_Toc49335926612"/>
      <w:bookmarkEnd w:id="74"/>
      <w:bookmarkStart w:id="75" w:name="_Toc5142483702"/>
      <w:bookmarkEnd w:id="75"/>
    </w:p>
    <w:tbl>
      <w:tblPr>
        <w:tblStyle w:val="19"/>
        <w:tblW w:w="9625" w:type="dxa"/>
        <w:tblInd w:w="49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618"/>
        <w:gridCol w:w="1197"/>
        <w:gridCol w:w="852"/>
        <w:gridCol w:w="1850"/>
        <w:gridCol w:w="5108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blHeader/>
        </w:trPr>
        <w:tc>
          <w:tcPr>
            <w:tcW w:w="6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字数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比特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类型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领域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1..16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Uint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NIRI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清单上被禁止的IRI数量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17...32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储备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2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freq1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第一IRI的中心频率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3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DFreq1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第一IRI带宽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...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...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1+N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freqNIRI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最后一个IRI的中心频率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6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2+N</w:t>
            </w:r>
          </w:p>
        </w:tc>
        <w:tc>
          <w:tcPr>
            <w:tcW w:w="11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8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DFreqNIRI</w:t>
            </w:r>
          </w:p>
        </w:tc>
        <w:tc>
          <w:tcPr>
            <w:tcW w:w="51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最后一个IRI的带宽</w:t>
            </w:r>
            <w:bookmarkStart w:id="76" w:name="__DdeLink__24812_51671519"/>
            <w:bookmarkEnd w:id="76"/>
          </w:p>
        </w:tc>
      </w:tr>
    </w:tbl>
    <w:p>
      <w:pPr>
        <w:jc w:val="both"/>
      </w:pPr>
      <w:r>
        <w:rPr>
          <w:rFonts w:hint="default" w:ascii="宋体" w:hAnsi="宋体" w:eastAsia="宋体" w:cs="宋体"/>
        </w:rPr>
        <w:t>在系统中注册模块后、禁止IRI列表发生任何变化时以及应VOI软件的要求立即发送此消息（第3.2.2条）。允许定期发送此消息。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名单上被禁止的IRI数量。</w:t>
      </w:r>
      <w:r>
        <w:rPr>
          <w:rFonts w:hint="default" w:ascii="宋体" w:hAnsi="宋体" w:eastAsia="宋体" w:cs="宋体"/>
        </w:rPr>
        <w:t>此字段显示传输的违禁IRI总数。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中心频率。</w:t>
      </w:r>
      <w:r>
        <w:rPr>
          <w:rFonts w:hint="default" w:ascii="宋体" w:hAnsi="宋体" w:eastAsia="宋体" w:cs="宋体"/>
        </w:rPr>
        <w:t>IRI的中心频率以MHz为单位传输。</w:t>
      </w:r>
    </w:p>
    <w:p>
      <w:pPr>
        <w:jc w:val="both"/>
      </w:pPr>
      <w:bookmarkStart w:id="77" w:name="__DdeLink__2423_1914592204"/>
      <w:r>
        <w:rPr>
          <w:rFonts w:hint="default" w:ascii="宋体" w:hAnsi="宋体" w:eastAsia="宋体" w:cs="宋体"/>
          <w:i/>
          <w:iCs/>
        </w:rPr>
        <w:t>条纹。</w:t>
      </w:r>
      <w:bookmarkEnd w:id="77"/>
      <w:r>
        <w:rPr>
          <w:rFonts w:hint="default" w:ascii="宋体" w:hAnsi="宋体" w:eastAsia="宋体" w:cs="宋体"/>
        </w:rPr>
        <w:t>以MHz传输IRI频段。</w:t>
      </w:r>
    </w:p>
    <w:p>
      <w:pPr>
        <w:pStyle w:val="6"/>
        <w:numPr>
          <w:ilvl w:val="2"/>
          <w:numId w:val="1"/>
        </w:numPr>
        <w:ind w:left="964" w:hanging="737"/>
        <w:jc w:val="center"/>
      </w:pPr>
      <w:bookmarkStart w:id="78" w:name="__RefHeading___Toc24931_51671519"/>
      <w:bookmarkEnd w:id="78"/>
      <w:r>
        <w:rPr>
          <w:rFonts w:hint="default" w:ascii="宋体" w:hAnsi="宋体" w:eastAsia="宋体" w:cs="宋体"/>
          <w:highlight w:val="white"/>
        </w:rPr>
        <w:t>有关当前无线电环境的信息（类型包：0x829）</w:t>
      </w:r>
      <w:bookmarkStart w:id="79" w:name="__DdeLink__61895_2766202922"/>
      <w:bookmarkEnd w:id="79"/>
      <w:bookmarkStart w:id="80" w:name="_Toc49335926614"/>
      <w:bookmarkEnd w:id="80"/>
      <w:bookmarkStart w:id="81" w:name="_Ref49335929014"/>
      <w:bookmarkEnd w:id="81"/>
      <w:bookmarkStart w:id="82" w:name="_Toc5142483703"/>
      <w:bookmarkEnd w:id="82"/>
    </w:p>
    <w:tbl>
      <w:tblPr>
        <w:tblStyle w:val="19"/>
        <w:tblW w:w="9854" w:type="dxa"/>
        <w:tblInd w:w="-18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860"/>
        <w:gridCol w:w="1186"/>
        <w:gridCol w:w="842"/>
        <w:gridCol w:w="1864"/>
        <w:gridCol w:w="5102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blHeader/>
        </w:trPr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字数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比特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类型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领域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uint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time1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时间戳（小字节）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2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bookmarkStart w:id="83" w:name="__DdeLink__27467_1687332399"/>
            <w:bookmarkEnd w:id="83"/>
            <w:r>
              <w:rPr>
                <w:highlight w:val="white"/>
              </w:rPr>
              <w:t>uint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time2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时间戳（高字节）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3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1..24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uint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taskNum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条件作业编号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25..32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uint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powType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传输功率类型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4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Float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freqBegin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扫描范围起始频率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5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Float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freqStep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频率步进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6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uint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N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传输功率元件数量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7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Float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pow1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第一元件功率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…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…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…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6+N</w:t>
            </w:r>
          </w:p>
        </w:tc>
        <w:tc>
          <w:tcPr>
            <w:tcW w:w="11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1..32</w:t>
            </w:r>
          </w:p>
        </w:tc>
        <w:tc>
          <w:tcPr>
            <w:tcW w:w="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Float</w:t>
            </w:r>
          </w:p>
        </w:tc>
        <w:tc>
          <w:tcPr>
            <w:tcW w:w="18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powN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最后一个元素的功率</w:t>
            </w:r>
          </w:p>
        </w:tc>
      </w:tr>
    </w:tbl>
    <w:p>
      <w:pPr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>该消息是在收到有关当前无线电环境的新信息时发送的。如果当前扫描范围不存在，则不会发送此消息。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  <w:highlight w:val="white"/>
        </w:rPr>
        <w:t>时间戳。</w:t>
      </w:r>
      <w:r>
        <w:rPr>
          <w:rFonts w:hint="default" w:ascii="宋体" w:hAnsi="宋体" w:eastAsia="宋体" w:cs="宋体"/>
          <w:szCs w:val="28"/>
          <w:highlight w:val="white"/>
        </w:rPr>
        <w:t>该字段记录与传输的信息相对应的RTM上的UTC时间。以64位值的形式传输自00:00:00.000 1970-01-01（Unix纪元）以来经过的毫秒数。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  <w:color w:val="FF0000"/>
          <w:highlight w:val="white"/>
        </w:rPr>
        <w:t>任务的条件编号</w:t>
      </w:r>
      <w:r>
        <w:rPr>
          <w:rFonts w:hint="default" w:ascii="宋体" w:hAnsi="宋体" w:eastAsia="宋体" w:cs="宋体"/>
          <w:i/>
          <w:iCs/>
          <w:highlight w:val="white"/>
        </w:rPr>
        <w:t>。</w:t>
      </w:r>
      <w:r>
        <w:rPr>
          <w:rFonts w:hint="default" w:ascii="宋体" w:hAnsi="宋体" w:eastAsia="宋体" w:cs="宋体"/>
          <w:highlight w:val="white"/>
        </w:rPr>
        <w:t>传输RTM软件中定义的条件扫描任务号。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  <w:color w:val="FF0000"/>
          <w:highlight w:val="white"/>
        </w:rPr>
        <w:t>传输功率的类型</w:t>
      </w:r>
      <w:r>
        <w:rPr>
          <w:rFonts w:hint="default" w:ascii="宋体" w:hAnsi="宋体" w:eastAsia="宋体" w:cs="宋体"/>
          <w:i/>
          <w:iCs/>
          <w:highlight w:val="white"/>
        </w:rPr>
        <w:t>。</w:t>
      </w:r>
      <w:r>
        <w:rPr>
          <w:rFonts w:hint="default" w:ascii="宋体" w:hAnsi="宋体" w:eastAsia="宋体" w:cs="宋体"/>
          <w:highlight w:val="white"/>
        </w:rPr>
        <w:t>根据POW1-POWN字段中传输的值，该字段可以采用以下值：</w:t>
      </w:r>
    </w:p>
    <w:p>
      <w:pPr>
        <w:jc w:val="both"/>
        <w:rPr>
          <w:highlight w:val="white"/>
        </w:rPr>
      </w:pPr>
      <w:bookmarkStart w:id="84" w:name="__DdeLink__24916_51671519"/>
      <w:bookmarkEnd w:id="84"/>
      <w:r>
        <w:rPr>
          <w:rFonts w:hint="default" w:ascii="宋体" w:hAnsi="宋体" w:eastAsia="宋体" w:cs="宋体"/>
          <w:highlight w:val="white"/>
        </w:rPr>
        <w:tab/>
      </w:r>
      <w:r>
        <w:rPr>
          <w:rFonts w:hint="default" w:ascii="宋体" w:hAnsi="宋体" w:eastAsia="宋体" w:cs="宋体"/>
          <w:highlight w:val="white"/>
        </w:rPr>
        <w:t>0——传输dB相对于W；</w:t>
      </w:r>
    </w:p>
    <w:p>
      <w:pPr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ab/>
      </w:r>
      <w:r>
        <w:rPr>
          <w:rFonts w:hint="default" w:ascii="宋体" w:hAnsi="宋体" w:eastAsia="宋体" w:cs="宋体"/>
          <w:highlight w:val="white"/>
        </w:rPr>
        <w:t>1——传输dB相对于MW；</w:t>
      </w:r>
    </w:p>
    <w:p>
      <w:pPr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ab/>
      </w:r>
      <w:r>
        <w:rPr>
          <w:rFonts w:hint="default" w:ascii="宋体" w:hAnsi="宋体" w:eastAsia="宋体" w:cs="宋体"/>
          <w:highlight w:val="white"/>
        </w:rPr>
        <w:t>2——传输dB相对于ADC的较低类别；</w:t>
      </w:r>
    </w:p>
    <w:p>
      <w:pPr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ab/>
      </w:r>
      <w:r>
        <w:rPr>
          <w:rFonts w:hint="default" w:ascii="宋体" w:hAnsi="宋体" w:eastAsia="宋体" w:cs="宋体"/>
          <w:highlight w:val="white"/>
        </w:rPr>
        <w:t>3——W传输；</w:t>
      </w:r>
    </w:p>
    <w:p>
      <w:pPr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ab/>
      </w:r>
      <w:r>
        <w:rPr>
          <w:rFonts w:hint="default" w:ascii="宋体" w:hAnsi="宋体" w:eastAsia="宋体" w:cs="宋体"/>
          <w:highlight w:val="white"/>
        </w:rPr>
        <w:t>4——兆瓦传输；</w:t>
      </w:r>
    </w:p>
    <w:p>
      <w:pPr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ab/>
      </w:r>
      <w:r>
        <w:rPr>
          <w:rFonts w:hint="default" w:ascii="宋体" w:hAnsi="宋体" w:eastAsia="宋体" w:cs="宋体"/>
          <w:highlight w:val="white"/>
        </w:rPr>
        <w:t>5-传输ADC代码（U.E）。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  <w:color w:val="FF0000"/>
          <w:highlight w:val="white"/>
        </w:rPr>
        <w:t>扫描范围的初始频率</w:t>
      </w:r>
      <w:r>
        <w:rPr>
          <w:rFonts w:hint="default" w:ascii="宋体" w:hAnsi="宋体" w:eastAsia="宋体" w:cs="宋体"/>
          <w:i/>
          <w:iCs/>
          <w:highlight w:val="white"/>
        </w:rPr>
        <w:t>。</w:t>
      </w:r>
      <w:r>
        <w:rPr>
          <w:rFonts w:hint="default" w:ascii="宋体" w:hAnsi="宋体" w:eastAsia="宋体" w:cs="宋体"/>
          <w:highlight w:val="white"/>
        </w:rPr>
        <w:t>以MHz为单位传输扫描范围的最小频率。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  <w:color w:val="FF0000"/>
          <w:highlight w:val="white"/>
        </w:rPr>
        <w:t>频率步进</w:t>
      </w:r>
      <w:r>
        <w:rPr>
          <w:rFonts w:hint="default" w:ascii="宋体" w:hAnsi="宋体" w:eastAsia="宋体" w:cs="宋体"/>
          <w:i/>
          <w:iCs/>
          <w:highlight w:val="white"/>
        </w:rPr>
        <w:t>。</w:t>
      </w:r>
      <w:r>
        <w:rPr>
          <w:rFonts w:hint="default" w:ascii="宋体" w:hAnsi="宋体" w:eastAsia="宋体" w:cs="宋体"/>
          <w:highlight w:val="white"/>
        </w:rPr>
        <w:t>以MHz为单位传输功率阵列的单个频率元件的宽度。</w:t>
      </w:r>
    </w:p>
    <w:p>
      <w:pPr>
        <w:jc w:val="both"/>
        <w:rPr>
          <w:i/>
          <w:iCs/>
          <w:highlight w:val="white"/>
        </w:rPr>
      </w:pPr>
      <w:r>
        <w:rPr>
          <w:rFonts w:hint="default" w:ascii="宋体" w:hAnsi="宋体" w:eastAsia="宋体" w:cs="宋体"/>
          <w:i/>
          <w:iCs/>
          <w:highlight w:val="white"/>
        </w:rPr>
        <w:t>传输功率元件的数量。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  <w:highlight w:val="white"/>
        </w:rPr>
        <w:t>功率。</w:t>
      </w:r>
      <w:r>
        <w:rPr>
          <w:rFonts w:hint="default" w:ascii="宋体" w:hAnsi="宋体" w:eastAsia="宋体" w:cs="宋体"/>
          <w:highlight w:val="white"/>
        </w:rPr>
        <w:t>以与传输功率类型相对应的单位传输每个元件的功率。</w:t>
      </w:r>
    </w:p>
    <w:p>
      <w:pPr>
        <w:jc w:val="both"/>
      </w:pPr>
      <w:r>
        <w:br w:type="page"/>
      </w:r>
    </w:p>
    <w:p>
      <w:pPr>
        <w:pStyle w:val="3"/>
        <w:numPr>
          <w:ilvl w:val="1"/>
          <w:numId w:val="1"/>
        </w:numPr>
        <w:jc w:val="center"/>
      </w:pPr>
      <w:bookmarkStart w:id="85" w:name="__RefHeading___Toc66250_276620292"/>
      <w:bookmarkEnd w:id="85"/>
      <w:bookmarkStart w:id="86" w:name="_Toc514248371"/>
      <w:bookmarkEnd w:id="86"/>
      <w:bookmarkStart w:id="87" w:name="_Toc493359267"/>
      <w:bookmarkEnd w:id="87"/>
      <w:r>
        <w:rPr>
          <w:rFonts w:hint="default" w:ascii="宋体" w:hAnsi="宋体" w:eastAsia="宋体" w:cs="宋体"/>
        </w:rPr>
        <w:t>在信息处理方面从VOI传输到RTM的数据块结构的描述。</w:t>
      </w:r>
    </w:p>
    <w:p>
      <w:pPr>
        <w:pStyle w:val="6"/>
        <w:numPr>
          <w:ilvl w:val="2"/>
          <w:numId w:val="1"/>
        </w:numPr>
        <w:jc w:val="center"/>
      </w:pPr>
      <w:bookmarkStart w:id="88" w:name="_%D0%98%D0%B7%D0%BC%D0%B5%D0%BD%D0%B8%D1"/>
      <w:bookmarkEnd w:id="88"/>
      <w:bookmarkStart w:id="89" w:name="__RefHeading___Toc66260_276620292"/>
      <w:bookmarkEnd w:id="89"/>
      <w:bookmarkStart w:id="90" w:name="_Toc493359272"/>
      <w:bookmarkStart w:id="91" w:name="_Toc514248376"/>
      <w:bookmarkStart w:id="92" w:name="__DdeLink__55907_744481068"/>
      <w:bookmarkStart w:id="93" w:name="_Ref493359274"/>
      <w:bookmarkStart w:id="94" w:name="__DdeLink__22182_907817272"/>
      <w:r>
        <w:rPr>
          <w:rFonts w:hint="default" w:ascii="宋体" w:hAnsi="宋体" w:eastAsia="宋体" w:cs="宋体"/>
        </w:rPr>
        <w:t>更改RTM设置（类型包：0x561）</w:t>
      </w:r>
      <w:bookmarkEnd w:id="90"/>
      <w:bookmarkEnd w:id="91"/>
      <w:bookmarkEnd w:id="92"/>
      <w:bookmarkEnd w:id="93"/>
    </w:p>
    <w:tbl>
      <w:tblPr>
        <w:tblStyle w:val="19"/>
        <w:tblW w:w="9854" w:type="dxa"/>
        <w:tblInd w:w="-18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874"/>
        <w:gridCol w:w="948"/>
        <w:gridCol w:w="831"/>
        <w:gridCol w:w="1628"/>
        <w:gridCol w:w="5573"/>
      </w:tblGrid>
      <w:tr>
        <w:trPr>
          <w:tblHeader/>
        </w:trPr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字数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比特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类型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领域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1...8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Uint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扫描范围数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9...32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储备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中心频率1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3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dFreq1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车道1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...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...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...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…..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1+N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freqN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中心频率N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2+N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1...32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t>dFreqN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</w:pPr>
            <w:r>
              <w:rPr>
                <w:rFonts w:hint="default" w:ascii="宋体" w:hAnsi="宋体" w:eastAsia="宋体" w:cs="宋体"/>
              </w:rPr>
              <w:t>N波段</w:t>
            </w:r>
          </w:p>
        </w:tc>
      </w:tr>
    </w:tbl>
    <w:p>
      <w:pPr>
        <w:widowControl/>
        <w:spacing w:before="0" w:after="0"/>
        <w:jc w:val="both"/>
      </w:pPr>
      <w:r>
        <w:rPr>
          <w:rFonts w:hint="default" w:ascii="宋体" w:hAnsi="宋体" w:eastAsia="宋体" w:cs="宋体"/>
        </w:rPr>
        <w:t>如果需要更改当前扫描范围，则通过VOI传输该消息。</w:t>
      </w:r>
    </w:p>
    <w:p>
      <w:pPr>
        <w:widowControl/>
        <w:spacing w:before="0" w:after="0"/>
        <w:jc w:val="both"/>
      </w:pPr>
      <w:r>
        <w:rPr>
          <w:rFonts w:hint="default" w:ascii="宋体" w:hAnsi="宋体" w:eastAsia="宋体" w:cs="宋体"/>
          <w:i/>
          <w:iCs/>
        </w:rPr>
        <w:t>扫描范围数。</w:t>
      </w:r>
      <w:r>
        <w:rPr>
          <w:rFonts w:hint="default" w:ascii="宋体" w:hAnsi="宋体" w:eastAsia="宋体" w:cs="宋体"/>
        </w:rPr>
        <w:t>传输用于方位向仪扫描的频率范围的数量。值“0”表示完成对所有范围的扫描。在这种情况下，不传输中心频率和频带字段。</w:t>
      </w:r>
    </w:p>
    <w:p>
      <w:pPr>
        <w:widowControl/>
        <w:spacing w:before="0" w:after="0"/>
        <w:jc w:val="both"/>
      </w:pPr>
      <w:r>
        <w:rPr>
          <w:rFonts w:hint="default" w:ascii="宋体" w:hAnsi="宋体" w:eastAsia="宋体" w:cs="宋体"/>
        </w:rPr>
        <w:t>中心频率，频带。仅当扫描范围数（以MHz为单位）字段中的值为非零值时才传输。</w:t>
      </w:r>
    </w:p>
    <w:p>
      <w:pPr>
        <w:jc w:val="both"/>
        <w:rPr>
          <w:rFonts w:cs="Times New Roman"/>
          <w:szCs w:val="28"/>
          <w:highlight w:val="white"/>
        </w:rPr>
      </w:pPr>
      <w:bookmarkStart w:id="95" w:name="__DdeLink__21440_907817272"/>
      <w:r>
        <w:rPr>
          <w:rFonts w:hint="default" w:ascii="宋体" w:hAnsi="宋体" w:eastAsia="宋体" w:cs="宋体"/>
          <w:szCs w:val="28"/>
          <w:highlight w:val="white"/>
        </w:rPr>
        <w:t>作为对此命令的响应，RTM必须向VOI发送有关命令执行情况的收据（消息0x23）：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0-命令执行时没有错误；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1——正在执行的命令；</w:t>
      </w:r>
    </w:p>
    <w:p>
      <w:pPr>
        <w:jc w:val="both"/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2-不正确的参数-在至少一个参数不正确的情况下传输；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3-命令的执行被新的控制命令中断或被操作员取消；</w:t>
      </w:r>
    </w:p>
    <w:p>
      <w:pPr>
        <w:jc w:val="both"/>
      </w:pPr>
      <w:r>
        <w:rPr>
          <w:rFonts w:cs="Times New Roman"/>
          <w:szCs w:val="28"/>
          <w:highlight w:val="white"/>
        </w:rPr>
        <w:tab/>
      </w:r>
      <w:bookmarkStart w:id="96" w:name="__DdeLink__16227_907817272"/>
      <w:r>
        <w:rPr>
          <w:rFonts w:hint="default" w:ascii="宋体" w:hAnsi="宋体" w:eastAsia="宋体" w:cs="宋体"/>
          <w:szCs w:val="28"/>
          <w:highlight w:val="white"/>
        </w:rPr>
        <w:t>4——由于设备故障而无法执行命令；</w:t>
      </w:r>
    </w:p>
    <w:bookmarkEnd w:id="96"/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5-由于内部错误而无法执行命令；</w:t>
      </w:r>
    </w:p>
    <w:p>
      <w:pPr>
        <w:shd w:val="clear" w:color="auto" w:fill="FFFFFF"/>
        <w:spacing w:line="288" w:lineRule="auto"/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127-未知错误；</w:t>
      </w:r>
    </w:p>
    <w:p>
      <w:pPr>
        <w:jc w:val="both"/>
      </w:pPr>
      <w:r>
        <w:rPr>
          <w:rFonts w:cs="Times New Roman"/>
          <w:szCs w:val="28"/>
          <w:highlight w:val="white"/>
        </w:rPr>
        <w:tab/>
      </w:r>
      <w:bookmarkStart w:id="97" w:name="__DdeLink__27849_634602678"/>
      <w:bookmarkEnd w:id="97"/>
      <w:bookmarkStart w:id="98" w:name="__DdeLink__30419_634602678"/>
      <w:r>
        <w:rPr>
          <w:rFonts w:hint="default" w:ascii="宋体" w:hAnsi="宋体" w:eastAsia="宋体" w:cs="宋体"/>
          <w:szCs w:val="28"/>
          <w:highlight w:val="white"/>
        </w:rPr>
        <w:t>256-超出RTM能力-如果超过最大扫描范围数或超出可能的扫描频率范围，则传输。</w:t>
      </w:r>
      <w:bookmarkEnd w:id="94"/>
      <w:bookmarkEnd w:id="95"/>
      <w:bookmarkEnd w:id="98"/>
      <w:bookmarkStart w:id="99" w:name="__DdeLink__27803_634602678"/>
      <w:bookmarkEnd w:id="99"/>
    </w:p>
    <w:p>
      <w:pPr>
        <w:pStyle w:val="6"/>
        <w:numPr>
          <w:ilvl w:val="2"/>
          <w:numId w:val="1"/>
        </w:numPr>
        <w:jc w:val="center"/>
      </w:pPr>
      <w:bookmarkStart w:id="100" w:name="__RefHeading___Toc55939_744481068"/>
      <w:bookmarkEnd w:id="100"/>
      <w:bookmarkStart w:id="101" w:name="_Ref4933592742"/>
      <w:bookmarkEnd w:id="101"/>
      <w:bookmarkStart w:id="102" w:name="_Toc5142483762"/>
      <w:bookmarkEnd w:id="102"/>
      <w:bookmarkStart w:id="103" w:name="_Toc4933592722"/>
      <w:bookmarkEnd w:id="103"/>
      <w:bookmarkStart w:id="104" w:name="__DdeLink__55924_744481068"/>
      <w:r>
        <w:rPr>
          <w:rFonts w:hint="default" w:ascii="宋体" w:hAnsi="宋体" w:eastAsia="宋体" w:cs="宋体"/>
          <w:bCs/>
          <w:highlight w:val="white"/>
        </w:rPr>
        <w:t>请求禁止IRI列表（类型包：0x563）</w:t>
      </w:r>
      <w:bookmarkEnd w:id="104"/>
      <w:bookmarkStart w:id="105" w:name="_Toc49952647011511"/>
      <w:bookmarkEnd w:id="105"/>
      <w:bookmarkStart w:id="106" w:name="_Ref49952643811511"/>
      <w:bookmarkEnd w:id="106"/>
    </w:p>
    <w:p>
      <w:pPr>
        <w:pStyle w:val="5"/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>数据块丢失。这种类型的消息被发送到RTM软件，以获取有关被禁止IRI列表的信息。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>作为对此命令的响应，RTM必须向VOI发送有关命令执行情况的收据（消息0x23）：</w:t>
      </w:r>
    </w:p>
    <w:p>
      <w:pPr>
        <w:jc w:val="both"/>
      </w:pPr>
      <w:r>
        <w:rPr>
          <w:rFonts w:cs="Times New Roman"/>
          <w:szCs w:val="28"/>
          <w:highlight w:val="white"/>
        </w:rPr>
        <w:tab/>
      </w:r>
      <w:bookmarkStart w:id="107" w:name="__DdeLink__30419_63460267811"/>
      <w:r>
        <w:rPr>
          <w:rFonts w:hint="default" w:ascii="宋体" w:hAnsi="宋体" w:eastAsia="宋体" w:cs="宋体"/>
          <w:szCs w:val="28"/>
          <w:highlight w:val="white"/>
        </w:rPr>
        <w:t>0-命令执行时没有错误；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1——正在执行的命令；</w:t>
      </w:r>
    </w:p>
    <w:p>
      <w:pPr>
        <w:jc w:val="both"/>
      </w:pPr>
      <w:r>
        <w:rPr>
          <w:rFonts w:cs="Times New Roman"/>
          <w:szCs w:val="28"/>
          <w:highlight w:val="white"/>
        </w:rPr>
        <w:tab/>
      </w:r>
      <w:bookmarkStart w:id="108" w:name="__DdeLink__16227_90781727211"/>
      <w:r>
        <w:rPr>
          <w:rFonts w:hint="default" w:ascii="宋体" w:hAnsi="宋体" w:eastAsia="宋体" w:cs="宋体"/>
          <w:szCs w:val="28"/>
          <w:highlight w:val="white"/>
        </w:rPr>
        <w:t>4——由于设备故障而无法执行命令；</w:t>
      </w:r>
    </w:p>
    <w:bookmarkEnd w:id="108"/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5-由于内部错误而无法执行命令；</w:t>
      </w:r>
    </w:p>
    <w:p>
      <w:pPr>
        <w:shd w:val="clear" w:color="auto" w:fill="FFFFFF"/>
        <w:spacing w:line="288" w:lineRule="auto"/>
        <w:jc w:val="both"/>
        <w:rPr>
          <w:rFonts w:cs="Times New Roman"/>
          <w:szCs w:val="28"/>
        </w:rPr>
      </w:pPr>
      <w:r>
        <w:rPr>
          <w:rFonts w:hint="default" w:ascii="宋体" w:hAnsi="宋体" w:eastAsia="宋体" w:cs="宋体"/>
          <w:szCs w:val="28"/>
        </w:rPr>
        <w:tab/>
      </w:r>
      <w:r>
        <w:rPr>
          <w:rFonts w:hint="default" w:ascii="宋体" w:hAnsi="宋体" w:eastAsia="宋体" w:cs="宋体"/>
          <w:szCs w:val="28"/>
        </w:rPr>
        <w:t>127-未知错误。</w:t>
      </w:r>
    </w:p>
    <w:bookmarkEnd w:id="107"/>
    <w:p>
      <w:pPr>
        <w:pStyle w:val="5"/>
        <w:ind w:left="170"/>
        <w:jc w:val="both"/>
      </w:pPr>
      <w:bookmarkStart w:id="109" w:name="__DdeLink__21394_16261750611"/>
      <w:r>
        <w:rPr>
          <w:rFonts w:hint="default" w:ascii="宋体" w:hAnsi="宋体" w:eastAsia="宋体" w:cs="宋体"/>
          <w:szCs w:val="28"/>
          <w:highlight w:val="white"/>
        </w:rPr>
        <w:t>如果RTM没有错误，则发送消息“禁止IRI列表”0x828作为响应（第3.1条）。</w:t>
      </w:r>
      <w:bookmarkEnd w:id="109"/>
      <w:r>
        <w:rPr>
          <w:rFonts w:hint="default" w:ascii="宋体" w:hAnsi="宋体" w:eastAsia="宋体" w:cs="宋体"/>
          <w:szCs w:val="28"/>
          <w:highlight w:val="white"/>
        </w:rPr>
        <w:t>5).</w:t>
      </w:r>
    </w:p>
    <w:p>
      <w:pPr>
        <w:pStyle w:val="6"/>
        <w:numPr>
          <w:ilvl w:val="2"/>
          <w:numId w:val="1"/>
        </w:numPr>
        <w:jc w:val="center"/>
      </w:pPr>
      <w:bookmarkStart w:id="110" w:name="__RefHeading___Toc55941_744481068"/>
      <w:bookmarkEnd w:id="110"/>
      <w:bookmarkStart w:id="111" w:name="_Toc5142483761"/>
      <w:bookmarkStart w:id="112" w:name="_Ref4933592741"/>
      <w:bookmarkStart w:id="113" w:name="_Toc4933592721"/>
      <w:r>
        <w:rPr>
          <w:rFonts w:hint="default" w:ascii="宋体" w:hAnsi="宋体" w:eastAsia="宋体" w:cs="宋体"/>
          <w:highlight w:val="white"/>
        </w:rPr>
        <w:t>设置禁用IRI列表（类型包：0x564）</w:t>
      </w:r>
      <w:bookmarkEnd w:id="111"/>
      <w:bookmarkEnd w:id="112"/>
      <w:bookmarkEnd w:id="113"/>
    </w:p>
    <w:tbl>
      <w:tblPr>
        <w:tblStyle w:val="19"/>
        <w:tblW w:w="9854" w:type="dxa"/>
        <w:tblInd w:w="-185" w:type="dxa"/>
        <w:tblLayout w:type="autofit"/>
        <w:tblCellMar>
          <w:top w:w="0" w:type="dxa"/>
          <w:left w:w="0" w:type="dxa"/>
          <w:bottom w:w="0" w:type="dxa"/>
          <w:right w:w="103" w:type="dxa"/>
        </w:tblCellMar>
      </w:tblPr>
      <w:tblGrid>
        <w:gridCol w:w="874"/>
        <w:gridCol w:w="948"/>
        <w:gridCol w:w="831"/>
        <w:gridCol w:w="1628"/>
        <w:gridCol w:w="5573"/>
      </w:tblGrid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rPr>
          <w:tblHeader/>
        </w:trPr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字数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比特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类型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领域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1...8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Uint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N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传输的IRI数量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/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9...32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储备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2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第一IRI的中心频率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3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DFreq1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第一IRI带宽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...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...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rPr>
                <w:highlight w:val="white"/>
              </w:rPr>
            </w:pPr>
            <w:r>
              <w:rPr>
                <w:rFonts w:hint="default" w:ascii="宋体" w:hAnsi="宋体" w:eastAsia="宋体" w:cs="宋体"/>
                <w:highlight w:val="white"/>
              </w:rPr>
              <w:t>…..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1+N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最后一个IRI的中心频率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3" w:type="dxa"/>
          </w:tblCellMar>
        </w:tblPrEx>
        <w:tc>
          <w:tcPr>
            <w:tcW w:w="8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2+N</w:t>
            </w:r>
          </w:p>
        </w:tc>
        <w:tc>
          <w:tcPr>
            <w:tcW w:w="9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1..32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Float</w:t>
            </w:r>
          </w:p>
        </w:tc>
        <w:tc>
          <w:tcPr>
            <w:tcW w:w="16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t>DFreq1</w:t>
            </w:r>
          </w:p>
        </w:tc>
        <w:tc>
          <w:tcPr>
            <w:tcW w:w="55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pStyle w:val="40"/>
              <w:jc w:val="both"/>
            </w:pPr>
            <w:r>
              <w:rPr>
                <w:rFonts w:hint="default" w:ascii="宋体" w:hAnsi="宋体" w:eastAsia="宋体" w:cs="宋体"/>
              </w:rPr>
              <w:t>最后一个IRI的带宽</w:t>
            </w:r>
          </w:p>
        </w:tc>
      </w:tr>
    </w:tbl>
    <w:p>
      <w:pPr>
        <w:widowControl/>
        <w:spacing w:before="0" w:after="0"/>
        <w:jc w:val="both"/>
        <w:rPr>
          <w:highlight w:val="white"/>
        </w:rPr>
      </w:pPr>
      <w:r>
        <w:rPr>
          <w:rFonts w:hint="default" w:ascii="宋体" w:hAnsi="宋体" w:eastAsia="宋体" w:cs="宋体"/>
          <w:highlight w:val="white"/>
        </w:rPr>
        <w:t>该命令通过VOI发送以设置禁止IRI列表。如果RTM软件中已经有禁止IRI列表，则删除旧列表并安装从VOI软件传输的列表。当列表发生任何变化时，命令通过VOI发送；允许定期发送。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传输的IRI数量。</w:t>
      </w:r>
      <w:r>
        <w:rPr>
          <w:rFonts w:hint="default" w:ascii="宋体" w:hAnsi="宋体" w:eastAsia="宋体" w:cs="宋体"/>
        </w:rPr>
        <w:t>此字段显示传输的违禁IRI总数。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中心频率。</w:t>
      </w:r>
      <w:r>
        <w:rPr>
          <w:rFonts w:hint="default" w:ascii="宋体" w:hAnsi="宋体" w:eastAsia="宋体" w:cs="宋体"/>
        </w:rPr>
        <w:t>IRI的中心频率以MHz为单位传输。</w:t>
      </w:r>
    </w:p>
    <w:p>
      <w:pPr>
        <w:jc w:val="both"/>
      </w:pPr>
      <w:r>
        <w:rPr>
          <w:rFonts w:hint="default" w:ascii="宋体" w:hAnsi="宋体" w:eastAsia="宋体" w:cs="宋体"/>
          <w:i/>
          <w:iCs/>
        </w:rPr>
        <w:t>带宽。</w:t>
      </w:r>
      <w:r>
        <w:rPr>
          <w:rFonts w:hint="default" w:ascii="宋体" w:hAnsi="宋体" w:eastAsia="宋体" w:cs="宋体"/>
        </w:rPr>
        <w:t>以MHz传输IRI频段。</w:t>
      </w:r>
    </w:p>
    <w:p>
      <w:pPr>
        <w:jc w:val="both"/>
        <w:rPr>
          <w:rFonts w:cs="Times New Roman"/>
          <w:szCs w:val="28"/>
          <w:highlight w:val="white"/>
        </w:rPr>
      </w:pPr>
      <w:bookmarkStart w:id="114" w:name="__DdeLink__21440_9078172721"/>
      <w:r>
        <w:rPr>
          <w:rFonts w:hint="default" w:ascii="宋体" w:hAnsi="宋体" w:eastAsia="宋体" w:cs="宋体"/>
          <w:szCs w:val="28"/>
        </w:rPr>
        <w:t>作为对此命令的响应，RTM必须向VOI发送有关命令执行情况的收据（消息0x23）：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</w:rPr>
        <w:tab/>
      </w:r>
      <w:r>
        <w:rPr>
          <w:rFonts w:hint="default" w:ascii="宋体" w:hAnsi="宋体" w:eastAsia="宋体" w:cs="宋体"/>
          <w:szCs w:val="28"/>
        </w:rPr>
        <w:t>0-命令执行时没有错误；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</w:rPr>
        <w:tab/>
      </w:r>
      <w:r>
        <w:rPr>
          <w:rFonts w:hint="default" w:ascii="宋体" w:hAnsi="宋体" w:eastAsia="宋体" w:cs="宋体"/>
          <w:szCs w:val="28"/>
        </w:rPr>
        <w:t>1——正在执行的命令；</w:t>
      </w:r>
    </w:p>
    <w:p>
      <w:pPr>
        <w:jc w:val="both"/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2-不正确的参数-在至少一个参数不正确的情况下传输；</w:t>
      </w:r>
    </w:p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3-命令的执行被新的控制命令中断或被操作员取消；</w:t>
      </w:r>
    </w:p>
    <w:p>
      <w:pPr>
        <w:jc w:val="both"/>
      </w:pPr>
      <w:r>
        <w:rPr>
          <w:rFonts w:cs="Times New Roman"/>
          <w:szCs w:val="28"/>
          <w:highlight w:val="white"/>
        </w:rPr>
        <w:tab/>
      </w:r>
      <w:bookmarkStart w:id="115" w:name="__DdeLink__16227_9078172722"/>
      <w:r>
        <w:rPr>
          <w:rFonts w:hint="default" w:ascii="宋体" w:hAnsi="宋体" w:eastAsia="宋体" w:cs="宋体"/>
          <w:szCs w:val="28"/>
          <w:highlight w:val="white"/>
        </w:rPr>
        <w:t>4——由于设备故障而无法执行命令；</w:t>
      </w:r>
    </w:p>
    <w:bookmarkEnd w:id="115"/>
    <w:p>
      <w:pPr>
        <w:jc w:val="both"/>
        <w:rPr>
          <w:rFonts w:cs="Times New Roman"/>
          <w:szCs w:val="28"/>
          <w:highlight w:val="white"/>
        </w:rPr>
      </w:pPr>
      <w:r>
        <w:rPr>
          <w:rFonts w:hint="default" w:ascii="宋体" w:hAnsi="宋体" w:eastAsia="宋体" w:cs="宋体"/>
          <w:szCs w:val="28"/>
          <w:highlight w:val="white"/>
        </w:rPr>
        <w:tab/>
      </w:r>
      <w:r>
        <w:rPr>
          <w:rFonts w:hint="default" w:ascii="宋体" w:hAnsi="宋体" w:eastAsia="宋体" w:cs="宋体"/>
          <w:szCs w:val="28"/>
          <w:highlight w:val="white"/>
        </w:rPr>
        <w:t>5-由于内部错误而无法执行命令；</w:t>
      </w:r>
    </w:p>
    <w:p>
      <w:pPr>
        <w:shd w:val="clear" w:color="auto" w:fill="FFFFFF"/>
        <w:spacing w:line="288" w:lineRule="auto"/>
        <w:jc w:val="both"/>
        <w:rPr>
          <w:rFonts w:cs="Times New Roman"/>
          <w:szCs w:val="28"/>
        </w:rPr>
      </w:pPr>
      <w:r>
        <w:rPr>
          <w:rFonts w:hint="default" w:ascii="宋体" w:hAnsi="宋体" w:eastAsia="宋体" w:cs="宋体"/>
          <w:szCs w:val="28"/>
        </w:rPr>
        <w:tab/>
      </w:r>
      <w:r>
        <w:rPr>
          <w:rFonts w:hint="default" w:ascii="宋体" w:hAnsi="宋体" w:eastAsia="宋体" w:cs="宋体"/>
          <w:szCs w:val="28"/>
        </w:rPr>
        <w:t>127-未知错误；</w:t>
      </w:r>
    </w:p>
    <w:p>
      <w:pPr>
        <w:shd w:val="clear" w:color="auto" w:fill="FFFFFF"/>
        <w:spacing w:line="288" w:lineRule="auto"/>
        <w:jc w:val="both"/>
        <w:rPr>
          <w:rFonts w:cs="Times New Roman"/>
          <w:szCs w:val="28"/>
        </w:rPr>
      </w:pPr>
      <w:r>
        <w:rPr>
          <w:rFonts w:hint="default" w:ascii="宋体" w:hAnsi="宋体" w:eastAsia="宋体" w:cs="宋体"/>
          <w:szCs w:val="28"/>
        </w:rPr>
        <w:tab/>
      </w:r>
      <w:r>
        <w:rPr>
          <w:rFonts w:hint="default" w:ascii="宋体" w:hAnsi="宋体" w:eastAsia="宋体" w:cs="宋体"/>
          <w:szCs w:val="28"/>
        </w:rPr>
        <w:t>130-保存错误；</w:t>
      </w:r>
    </w:p>
    <w:p>
      <w:pPr>
        <w:jc w:val="both"/>
      </w:pPr>
      <w:r>
        <w:rPr>
          <w:rFonts w:cs="Times New Roman"/>
          <w:szCs w:val="28"/>
        </w:rPr>
        <w:tab/>
      </w:r>
      <w:bookmarkStart w:id="116" w:name="__DdeLink__27849_6346026782"/>
      <w:bookmarkEnd w:id="116"/>
      <w:r>
        <w:rPr>
          <w:rFonts w:hint="default" w:ascii="宋体" w:hAnsi="宋体" w:eastAsia="宋体" w:cs="宋体"/>
          <w:szCs w:val="28"/>
          <w:highlight w:val="white"/>
        </w:rPr>
        <w:t>258-禁止列表中没有IRI-在命令删除不在禁止列表中的IRI的情况下传输；</w:t>
      </w:r>
    </w:p>
    <w:p>
      <w:pPr>
        <w:jc w:val="both"/>
      </w:pPr>
      <w:r>
        <w:rPr>
          <w:rFonts w:cs="Times New Roman"/>
          <w:szCs w:val="28"/>
          <w:highlight w:val="white"/>
        </w:rPr>
        <w:tab/>
      </w:r>
      <w:bookmarkStart w:id="117" w:name="__DdeLink__22231_907817272"/>
      <w:bookmarkStart w:id="118" w:name="__DdeLink__22234_907817272"/>
      <w:bookmarkStart w:id="119" w:name="__DdeLink__30419_6346026782"/>
      <w:r>
        <w:rPr>
          <w:rFonts w:hint="default" w:ascii="宋体" w:hAnsi="宋体" w:eastAsia="宋体" w:cs="宋体"/>
          <w:szCs w:val="28"/>
          <w:highlight w:val="white"/>
        </w:rPr>
        <w:t>259-禁止IRI列表溢出-如果命令在列表溢出时将IRI添加到禁止列表中，则传输。</w:t>
      </w:r>
      <w:bookmarkEnd w:id="114"/>
      <w:bookmarkEnd w:id="117"/>
      <w:bookmarkEnd w:id="118"/>
      <w:bookmarkEnd w:id="119"/>
      <w:bookmarkStart w:id="120" w:name="__DdeLink__27803_6346026782"/>
      <w:bookmarkEnd w:id="120"/>
      <w:r>
        <w:br w:type="page"/>
      </w:r>
    </w:p>
    <w:p>
      <w:pPr>
        <w:pStyle w:val="3"/>
        <w:ind w:left="810"/>
        <w:jc w:val="center"/>
        <w:rPr>
          <w:highlight w:val="white"/>
        </w:rPr>
      </w:pPr>
      <w:bookmarkStart w:id="121" w:name="__RefHeading___Toc55943_744481068"/>
      <w:bookmarkEnd w:id="121"/>
      <w:r>
        <w:rPr>
          <w:rFonts w:hint="default" w:ascii="宋体" w:hAnsi="宋体" w:eastAsia="宋体" w:cs="宋体"/>
          <w:highlight w:val="white"/>
        </w:rPr>
        <w:t>附录1–一般消息中使用的标识符</w:t>
      </w:r>
    </w:p>
    <w:p>
      <w:pPr>
        <w:pStyle w:val="5"/>
        <w:overflowPunct/>
        <w:ind w:firstLine="567"/>
        <w:jc w:val="both"/>
      </w:pPr>
      <w:r>
        <w:rPr>
          <w:rFonts w:hint="default" w:ascii="宋体" w:hAnsi="宋体" w:eastAsia="宋体" w:cs="宋体"/>
          <w:szCs w:val="28"/>
        </w:rPr>
        <w:t>本协议使用“二次信息处理软件与产品模块软件“产品”在通用消息部分的接口协议”中提到的以下标识符：</w:t>
      </w:r>
    </w:p>
    <w:tbl>
      <w:tblPr>
        <w:tblStyle w:val="19"/>
        <w:tblW w:w="9638" w:type="dxa"/>
        <w:tblInd w:w="36" w:type="dxa"/>
        <w:tblLayout w:type="autofit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1641"/>
        <w:gridCol w:w="1594"/>
        <w:gridCol w:w="6403"/>
      </w:tblGrid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消息</w:t>
            </w:r>
          </w:p>
        </w:tc>
        <w:tc>
          <w:tcPr>
            <w:tcW w:w="15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领域</w:t>
            </w:r>
          </w:p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意义</w:t>
            </w:r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公共包头</w:t>
            </w:r>
          </w:p>
        </w:tc>
        <w:tc>
          <w:tcPr>
            <w:tcW w:w="15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数据发送者标识符</w:t>
            </w:r>
          </w:p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jc w:val="both"/>
              <w:rPr>
                <w:szCs w:val="28"/>
              </w:rPr>
            </w:pPr>
            <w:r>
              <w:rPr>
                <w:rFonts w:hint="default" w:ascii="宋体" w:hAnsi="宋体" w:eastAsia="宋体" w:cs="宋体"/>
                <w:szCs w:val="28"/>
              </w:rPr>
              <w:t>0x50454C(ASCII'PEL')</w:t>
            </w:r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15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协议版本</w:t>
            </w:r>
          </w:p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2.2</w:t>
            </w:r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接收控制命令的收据(0x23)</w:t>
            </w:r>
          </w:p>
        </w:tc>
        <w:tc>
          <w:tcPr>
            <w:tcW w:w="1594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命令执行代码</w:t>
            </w:r>
          </w:p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jc w:val="both"/>
              <w:rPr>
                <w:rFonts w:cs="Times New Roman"/>
                <w:szCs w:val="28"/>
                <w:highlight w:val="white"/>
              </w:rPr>
            </w:pPr>
            <w:r>
              <w:rPr>
                <w:rFonts w:hint="default" w:ascii="宋体" w:hAnsi="宋体" w:eastAsia="宋体" w:cs="宋体"/>
                <w:szCs w:val="28"/>
                <w:highlight w:val="white"/>
              </w:rPr>
              <w:t>256-超越RTM的能力</w:t>
            </w:r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1594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jc w:val="both"/>
              <w:rPr>
                <w:rFonts w:cs="Times New Roman"/>
                <w:szCs w:val="28"/>
                <w:highlight w:val="white"/>
              </w:rPr>
            </w:pPr>
            <w:r>
              <w:rPr>
                <w:rFonts w:hint="default" w:ascii="宋体" w:hAnsi="宋体" w:eastAsia="宋体" w:cs="宋体"/>
                <w:szCs w:val="28"/>
                <w:highlight w:val="white"/>
              </w:rPr>
              <w:t>257-禁止名单上没有IRI</w:t>
            </w:r>
            <w:bookmarkStart w:id="122" w:name="_GoBack"/>
            <w:bookmarkEnd w:id="122"/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1594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jc w:val="both"/>
              <w:rPr>
                <w:rFonts w:cs="Times New Roman"/>
                <w:szCs w:val="28"/>
                <w:highlight w:val="white"/>
              </w:rPr>
            </w:pPr>
            <w:r>
              <w:rPr>
                <w:rFonts w:hint="default" w:ascii="宋体" w:hAnsi="宋体" w:eastAsia="宋体" w:cs="宋体"/>
                <w:szCs w:val="28"/>
                <w:highlight w:val="white"/>
              </w:rPr>
              <w:t>258-禁止IRI列表溢出</w:t>
            </w:r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模块状态</w:t>
            </w:r>
          </w:p>
        </w:tc>
        <w:tc>
          <w:tcPr>
            <w:tcW w:w="1594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>
            <w:pPr>
              <w:pStyle w:val="41"/>
            </w:pPr>
            <w:r>
              <w:rPr>
                <w:rFonts w:hint="default" w:ascii="宋体" w:hAnsi="宋体" w:eastAsia="宋体" w:cs="宋体"/>
              </w:rPr>
              <w:t>运行模式</w:t>
            </w:r>
          </w:p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shd w:val="clear" w:color="auto" w:fill="FFFFFF"/>
              <w:spacing w:before="0" w:after="0"/>
              <w:jc w:val="both"/>
              <w:rPr>
                <w:rFonts w:cs="Times New Roman"/>
                <w:szCs w:val="28"/>
                <w:highlight w:val="white"/>
              </w:rPr>
            </w:pPr>
            <w:r>
              <w:rPr>
                <w:rFonts w:hint="default" w:ascii="宋体" w:hAnsi="宋体" w:eastAsia="宋体" w:cs="宋体"/>
                <w:szCs w:val="28"/>
                <w:highlight w:val="white"/>
              </w:rPr>
              <w:t>256-扫描</w:t>
            </w:r>
          </w:p>
        </w:tc>
      </w:tr>
      <w:tr>
        <w:tblPrEx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1641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1594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</w:tcPr>
          <w:p/>
        </w:tc>
        <w:tc>
          <w:tcPr>
            <w:tcW w:w="64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</w:tcPr>
          <w:p>
            <w:pPr>
              <w:pStyle w:val="40"/>
              <w:shd w:val="clear" w:color="auto" w:fill="FFFFFF"/>
              <w:jc w:val="both"/>
              <w:rPr>
                <w:rFonts w:cs="Times New Roman"/>
                <w:szCs w:val="28"/>
                <w:highlight w:val="white"/>
              </w:rPr>
            </w:pPr>
            <w:r>
              <w:rPr>
                <w:rFonts w:hint="default" w:ascii="宋体" w:hAnsi="宋体" w:eastAsia="宋体" w:cs="宋体"/>
                <w:szCs w:val="28"/>
                <w:highlight w:val="white"/>
              </w:rPr>
              <w:t>257-分析仪的操作</w:t>
            </w:r>
          </w:p>
        </w:tc>
      </w:tr>
    </w:tbl>
    <w:p>
      <w:pPr>
        <w:pStyle w:val="5"/>
        <w:overflowPunct/>
        <w:ind w:firstLine="567"/>
        <w:jc w:val="both"/>
      </w:pPr>
    </w:p>
    <w:sectPr>
      <w:footerReference r:id="rId4" w:type="default"/>
      <w:pgSz w:w="11906" w:h="16838"/>
      <w:pgMar w:top="1134" w:right="1134" w:bottom="1134" w:left="1134" w:header="0" w:footer="0" w:gutter="0"/>
      <w:cols w:space="720" w:num="1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ndale Sans UI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rPr>
        <w:rFonts w:hint="default" w:ascii="宋体" w:hAnsi="宋体" w:eastAsia="宋体" w:cs="宋体"/>
      </w:rPr>
      <w:instrText xml:space="preserve">FILENAME</w:instrText>
    </w:r>
    <w:r>
      <w:fldChar w:fldCharType="separate"/>
    </w:r>
    <w:r>
      <w:rPr>
        <w:rFonts w:hint="default" w:ascii="宋体" w:hAnsi="宋体" w:eastAsia="宋体" w:cs="宋体"/>
      </w:rPr>
      <w:t>VOI RTM产品交换协议.docx，第14页。</w:t>
    </w:r>
    <w:r>
      <w:fldChar w:fldCharType="end"/>
    </w:r>
    <w:r>
      <w:fldChar w:fldCharType="begin"/>
    </w:r>
    <w:r>
      <w:rPr>
        <w:rFonts w:hint="default" w:ascii="宋体" w:hAnsi="宋体" w:eastAsia="宋体" w:cs="宋体"/>
      </w:rPr>
      <w:instrText xml:space="preserve">PAGE</w:instrText>
    </w:r>
    <w:r>
      <w:fldChar w:fldCharType="separate"/>
    </w:r>
    <w:r>
      <w:rPr>
        <w:rFonts w:hint="default" w:ascii="宋体" w:hAnsi="宋体" w:eastAsia="宋体" w:cs="宋体"/>
      </w:rPr>
      <w:t>16</w:t>
    </w:r>
    <w:r>
      <w:fldChar w:fldCharType="end"/>
    </w: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B1DBE"/>
    <w:multiLevelType w:val="multilevel"/>
    <w:tmpl w:val="0A9B1DB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."/>
      <w:lvlJc w:val="left"/>
      <w:pPr>
        <w:ind w:left="1080" w:hanging="720"/>
      </w:pPr>
    </w:lvl>
    <w:lvl w:ilvl="2" w:tentative="0">
      <w:start w:val="1"/>
      <w:numFmt w:val="decimal"/>
      <w:lvlText w:val="%1.%2.%3."/>
      <w:lvlJc w:val="left"/>
      <w:pPr>
        <w:ind w:left="1080" w:hanging="720"/>
      </w:pPr>
    </w:lvl>
    <w:lvl w:ilvl="3" w:tentative="0">
      <w:start w:val="1"/>
      <w:numFmt w:val="decimal"/>
      <w:lvlText w:val="%1.%2.%3.%4."/>
      <w:lvlJc w:val="left"/>
      <w:pPr>
        <w:ind w:left="1440" w:hanging="1080"/>
      </w:pPr>
    </w:lvl>
    <w:lvl w:ilvl="4" w:tentative="0">
      <w:start w:val="1"/>
      <w:numFmt w:val="decimal"/>
      <w:lvlText w:val="%1.%2.%3.%4.%5."/>
      <w:lvlJc w:val="left"/>
      <w:pPr>
        <w:ind w:left="1440" w:hanging="1080"/>
      </w:pPr>
    </w:lvl>
    <w:lvl w:ilvl="5" w:tentative="0">
      <w:start w:val="1"/>
      <w:numFmt w:val="decimal"/>
      <w:lvlText w:val="%1.%2.%3.%4.%5.%6."/>
      <w:lvlJc w:val="left"/>
      <w:pPr>
        <w:ind w:left="1800" w:hanging="1440"/>
      </w:pPr>
    </w:lvl>
    <w:lvl w:ilvl="6" w:tentative="0">
      <w:start w:val="1"/>
      <w:numFmt w:val="decimal"/>
      <w:lvlText w:val="%1.%2.%3.%4.%5.%6.%7."/>
      <w:lvlJc w:val="left"/>
      <w:pPr>
        <w:ind w:left="2160" w:hanging="1800"/>
      </w:pPr>
    </w:lvl>
    <w:lvl w:ilvl="7" w:tentative="0">
      <w:start w:val="1"/>
      <w:numFmt w:val="decimal"/>
      <w:lvlText w:val="%1.%2.%3.%4.%5.%6.%7.%8."/>
      <w:lvlJc w:val="left"/>
      <w:pPr>
        <w:ind w:left="2160" w:hanging="1800"/>
      </w:pPr>
    </w:lvl>
    <w:lvl w:ilvl="8" w:tentative="0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643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VmOGE2YWE2MGY2NmM0Y2Q1ZTllNGMyODI1OWZjY2EifQ=="/>
  </w:docVars>
  <w:rsids>
    <w:rsidRoot w:val="00117BB8"/>
    <w:rsid w:val="00117BB8"/>
    <w:rsid w:val="00253FA8"/>
    <w:rsid w:val="00295E9F"/>
    <w:rsid w:val="00646B6E"/>
    <w:rsid w:val="00741642"/>
    <w:rsid w:val="291369F2"/>
    <w:rsid w:val="29C26829"/>
    <w:rsid w:val="2AC34F46"/>
    <w:rsid w:val="497F6965"/>
    <w:rsid w:val="68D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ndale Sans UI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spacing w:before="120" w:after="120"/>
    </w:pPr>
    <w:rPr>
      <w:rFonts w:ascii="Times New Roman" w:hAnsi="Times New Roman" w:eastAsia="Andale Sans UI" w:cs="Tahoma"/>
      <w:color w:val="00000A"/>
      <w:sz w:val="28"/>
      <w:szCs w:val="24"/>
      <w:lang w:val="ru-RU" w:eastAsia="en-US" w:bidi="en-US"/>
    </w:rPr>
  </w:style>
  <w:style w:type="paragraph" w:styleId="2">
    <w:name w:val="heading 1"/>
    <w:basedOn w:val="1"/>
    <w:qFormat/>
    <w:uiPriority w:val="9"/>
    <w:pPr>
      <w:keepNext/>
      <w:keepLines/>
      <w:spacing w:before="240"/>
      <w:jc w:val="center"/>
      <w:outlineLvl w:val="0"/>
    </w:pPr>
    <w:rPr>
      <w:b/>
      <w:bCs/>
      <w:szCs w:val="28"/>
    </w:rPr>
  </w:style>
  <w:style w:type="paragraph" w:styleId="3">
    <w:name w:val="heading 2"/>
    <w:basedOn w:val="4"/>
    <w:unhideWhenUsed/>
    <w:qFormat/>
    <w:uiPriority w:val="9"/>
    <w:pPr>
      <w:spacing w:before="227" w:after="119" w:line="360" w:lineRule="auto"/>
      <w:ind w:left="227"/>
      <w:jc w:val="left"/>
      <w:outlineLvl w:val="1"/>
    </w:pPr>
    <w:rPr>
      <w:rFonts w:ascii="Times New Roman" w:hAnsi="Times New Roman"/>
    </w:rPr>
  </w:style>
  <w:style w:type="paragraph" w:styleId="6">
    <w:name w:val="heading 3"/>
    <w:basedOn w:val="4"/>
    <w:unhideWhenUsed/>
    <w:qFormat/>
    <w:uiPriority w:val="9"/>
    <w:pPr>
      <w:jc w:val="left"/>
      <w:outlineLvl w:val="2"/>
    </w:pPr>
    <w:rPr>
      <w:rFonts w:ascii="Times New Roman" w:hAnsi="Times New Roman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5"/>
    <w:qFormat/>
    <w:uiPriority w:val="10"/>
    <w:pPr>
      <w:keepNext/>
      <w:spacing w:before="240"/>
      <w:jc w:val="center"/>
    </w:pPr>
    <w:rPr>
      <w:rFonts w:ascii="Liberation Sans" w:hAnsi="Liberation Sans" w:eastAsia="Droid Sans Fallback" w:cs="FreeSans"/>
      <w:b/>
      <w:szCs w:val="28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qFormat/>
    <w:uiPriority w:val="0"/>
    <w:pPr>
      <w:suppressLineNumbers/>
    </w:pPr>
    <w:rPr>
      <w:rFonts w:cs="FreeSans"/>
      <w:i/>
      <w:iCs/>
      <w:sz w:val="24"/>
    </w:rPr>
  </w:style>
  <w:style w:type="paragraph" w:styleId="8">
    <w:name w:val="annotation text"/>
    <w:basedOn w:val="1"/>
    <w:qFormat/>
    <w:uiPriority w:val="0"/>
    <w:rPr>
      <w:sz w:val="20"/>
      <w:szCs w:val="20"/>
    </w:rPr>
  </w:style>
  <w:style w:type="paragraph" w:styleId="9">
    <w:name w:val="toc 3"/>
    <w:basedOn w:val="10"/>
    <w:qFormat/>
    <w:uiPriority w:val="0"/>
    <w:pPr>
      <w:ind w:left="567"/>
    </w:pPr>
  </w:style>
  <w:style w:type="paragraph" w:styleId="10">
    <w:name w:val="index heading"/>
    <w:basedOn w:val="1"/>
    <w:qFormat/>
    <w:uiPriority w:val="0"/>
    <w:pPr>
      <w:suppressLineNumbers/>
    </w:pPr>
  </w:style>
  <w:style w:type="paragraph" w:styleId="11">
    <w:name w:val="Balloon Text"/>
    <w:basedOn w:val="1"/>
    <w:qFormat/>
    <w:uiPriority w:val="0"/>
    <w:pPr>
      <w:spacing w:before="0" w:after="0"/>
    </w:pPr>
    <w:rPr>
      <w:rFonts w:ascii="Tahoma" w:hAnsi="Tahoma"/>
      <w:sz w:val="16"/>
      <w:szCs w:val="16"/>
    </w:rPr>
  </w:style>
  <w:style w:type="paragraph" w:styleId="12">
    <w:name w:val="footer"/>
    <w:basedOn w:val="1"/>
    <w:qFormat/>
    <w:uiPriority w:val="0"/>
    <w:pPr>
      <w:tabs>
        <w:tab w:val="center" w:pos="4677"/>
        <w:tab w:val="right" w:pos="9355"/>
      </w:tabs>
      <w:spacing w:before="0" w:after="0"/>
    </w:pPr>
  </w:style>
  <w:style w:type="paragraph" w:styleId="13">
    <w:name w:val="header"/>
    <w:basedOn w:val="1"/>
    <w:qFormat/>
    <w:uiPriority w:val="0"/>
    <w:pPr>
      <w:tabs>
        <w:tab w:val="center" w:pos="4677"/>
        <w:tab w:val="right" w:pos="9355"/>
      </w:tabs>
      <w:spacing w:before="0" w:after="0"/>
    </w:pPr>
  </w:style>
  <w:style w:type="paragraph" w:styleId="14">
    <w:name w:val="toc 1"/>
    <w:basedOn w:val="1"/>
    <w:autoRedefine/>
    <w:qFormat/>
    <w:uiPriority w:val="0"/>
    <w:pPr>
      <w:spacing w:after="100"/>
    </w:pPr>
  </w:style>
  <w:style w:type="paragraph" w:styleId="15">
    <w:name w:val="List"/>
    <w:basedOn w:val="5"/>
    <w:qFormat/>
    <w:uiPriority w:val="0"/>
    <w:rPr>
      <w:rFonts w:cs="FreeSans"/>
    </w:rPr>
  </w:style>
  <w:style w:type="paragraph" w:styleId="16">
    <w:name w:val="footnote text"/>
    <w:basedOn w:val="1"/>
    <w:qFormat/>
    <w:uiPriority w:val="0"/>
  </w:style>
  <w:style w:type="paragraph" w:styleId="17">
    <w:name w:val="toc 2"/>
    <w:basedOn w:val="10"/>
    <w:qFormat/>
    <w:uiPriority w:val="0"/>
    <w:pPr>
      <w:ind w:left="227"/>
      <w:outlineLvl w:val="1"/>
    </w:pPr>
  </w:style>
  <w:style w:type="paragraph" w:styleId="18">
    <w:name w:val="annotation subject"/>
    <w:basedOn w:val="8"/>
    <w:qFormat/>
    <w:uiPriority w:val="0"/>
    <w:rPr>
      <w:b/>
      <w:bCs/>
    </w:r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annotation reference"/>
    <w:basedOn w:val="20"/>
    <w:qFormat/>
    <w:uiPriority w:val="0"/>
    <w:rPr>
      <w:sz w:val="16"/>
      <w:szCs w:val="16"/>
    </w:rPr>
  </w:style>
  <w:style w:type="character" w:customStyle="1" w:styleId="23">
    <w:name w:val="Верхний колонтитул Знак"/>
    <w:basedOn w:val="20"/>
    <w:qFormat/>
    <w:uiPriority w:val="0"/>
    <w:rPr>
      <w:sz w:val="28"/>
    </w:rPr>
  </w:style>
  <w:style w:type="character" w:customStyle="1" w:styleId="24">
    <w:name w:val="Нижний колонтитул Знак"/>
    <w:basedOn w:val="20"/>
    <w:qFormat/>
    <w:uiPriority w:val="0"/>
    <w:rPr>
      <w:sz w:val="28"/>
    </w:rPr>
  </w:style>
  <w:style w:type="character" w:styleId="25">
    <w:name w:val="Placeholder Text"/>
    <w:basedOn w:val="20"/>
    <w:qFormat/>
    <w:uiPriority w:val="0"/>
    <w:rPr>
      <w:color w:val="808080"/>
    </w:rPr>
  </w:style>
  <w:style w:type="character" w:customStyle="1" w:styleId="26">
    <w:name w:val="Текст выноски Знак"/>
    <w:basedOn w:val="20"/>
    <w:qFormat/>
    <w:uiPriority w:val="0"/>
    <w:rPr>
      <w:rFonts w:ascii="Tahoma" w:hAnsi="Tahoma"/>
      <w:sz w:val="16"/>
      <w:szCs w:val="16"/>
    </w:rPr>
  </w:style>
  <w:style w:type="character" w:customStyle="1" w:styleId="27">
    <w:name w:val="Интернет-ссылка"/>
    <w:basedOn w:val="20"/>
    <w:qFormat/>
    <w:uiPriority w:val="0"/>
    <w:rPr>
      <w:color w:val="0000FF"/>
      <w:u w:val="single"/>
    </w:rPr>
  </w:style>
  <w:style w:type="character" w:customStyle="1" w:styleId="28">
    <w:name w:val="Текст примечания Знак"/>
    <w:basedOn w:val="20"/>
    <w:qFormat/>
    <w:uiPriority w:val="0"/>
    <w:rPr>
      <w:sz w:val="20"/>
      <w:szCs w:val="20"/>
    </w:rPr>
  </w:style>
  <w:style w:type="character" w:customStyle="1" w:styleId="29">
    <w:name w:val="Тема примечания Знак"/>
    <w:basedOn w:val="28"/>
    <w:qFormat/>
    <w:uiPriority w:val="0"/>
    <w:rPr>
      <w:b/>
      <w:bCs/>
      <w:sz w:val="20"/>
      <w:szCs w:val="20"/>
    </w:rPr>
  </w:style>
  <w:style w:type="character" w:customStyle="1" w:styleId="30">
    <w:name w:val="Заголовок 1 Знак"/>
    <w:basedOn w:val="20"/>
    <w:qFormat/>
    <w:uiPriority w:val="0"/>
    <w:rPr>
      <w:b/>
      <w:bCs/>
      <w:sz w:val="28"/>
      <w:szCs w:val="28"/>
    </w:rPr>
  </w:style>
  <w:style w:type="character" w:customStyle="1" w:styleId="31">
    <w:name w:val="ListLabel 1"/>
    <w:qFormat/>
    <w:uiPriority w:val="0"/>
    <w:rPr>
      <w:rFonts w:cs="Courier New"/>
    </w:rPr>
  </w:style>
  <w:style w:type="character" w:customStyle="1" w:styleId="32">
    <w:name w:val="Ссылка указателя"/>
    <w:qFormat/>
    <w:uiPriority w:val="0"/>
  </w:style>
  <w:style w:type="character" w:customStyle="1" w:styleId="33">
    <w:name w:val="Internet Link"/>
    <w:basedOn w:val="20"/>
    <w:qFormat/>
    <w:uiPriority w:val="0"/>
    <w:rPr>
      <w:color w:val="0000FF"/>
      <w:u w:val="single"/>
    </w:rPr>
  </w:style>
  <w:style w:type="character" w:customStyle="1" w:styleId="34">
    <w:name w:val="Посещённая гиперссылка"/>
    <w:qFormat/>
    <w:uiPriority w:val="0"/>
    <w:rPr>
      <w:color w:val="800000"/>
      <w:u w:val="single"/>
    </w:rPr>
  </w:style>
  <w:style w:type="character" w:customStyle="1" w:styleId="35">
    <w:name w:val="Символ сноски"/>
    <w:qFormat/>
    <w:uiPriority w:val="0"/>
  </w:style>
  <w:style w:type="character" w:customStyle="1" w:styleId="36">
    <w:name w:val="Привязка сноски"/>
    <w:qFormat/>
    <w:uiPriority w:val="0"/>
    <w:rPr>
      <w:vertAlign w:val="superscript"/>
    </w:rPr>
  </w:style>
  <w:style w:type="character" w:customStyle="1" w:styleId="37">
    <w:name w:val="ListLabel 2"/>
    <w:qFormat/>
    <w:uiPriority w:val="0"/>
    <w:rPr>
      <w:rFonts w:cs="Times New Roman"/>
      <w:sz w:val="28"/>
      <w:szCs w:val="28"/>
      <w:lang w:val="ru-RU"/>
    </w:rPr>
  </w:style>
  <w:style w:type="paragraph" w:customStyle="1" w:styleId="38">
    <w:name w:val="Название1"/>
    <w:basedOn w:val="1"/>
    <w:qFormat/>
    <w:uiPriority w:val="0"/>
    <w:pPr>
      <w:suppressLineNumbers/>
    </w:pPr>
    <w:rPr>
      <w:rFonts w:cs="FreeSans"/>
      <w:i/>
      <w:iCs/>
      <w:sz w:val="24"/>
    </w:rPr>
  </w:style>
  <w:style w:type="paragraph" w:styleId="39">
    <w:name w:val="List Paragraph"/>
    <w:basedOn w:val="1"/>
    <w:qFormat/>
    <w:uiPriority w:val="0"/>
    <w:pPr>
      <w:ind w:left="720"/>
      <w:contextualSpacing/>
    </w:pPr>
  </w:style>
  <w:style w:type="paragraph" w:styleId="40">
    <w:name w:val="No Spacing"/>
    <w:qFormat/>
    <w:uiPriority w:val="0"/>
    <w:pPr>
      <w:widowControl w:val="0"/>
      <w:suppressAutoHyphens/>
      <w:overflowPunct w:val="0"/>
    </w:pPr>
    <w:rPr>
      <w:rFonts w:ascii="Times New Roman" w:hAnsi="Times New Roman" w:eastAsia="Andale Sans UI" w:cs="Tahoma"/>
      <w:color w:val="00000A"/>
      <w:sz w:val="28"/>
      <w:szCs w:val="24"/>
      <w:lang w:val="ru-RU" w:eastAsia="en-US" w:bidi="en-US"/>
    </w:rPr>
  </w:style>
  <w:style w:type="paragraph" w:customStyle="1" w:styleId="41">
    <w:name w:val="Содержимое таблицы"/>
    <w:basedOn w:val="1"/>
    <w:qFormat/>
    <w:uiPriority w:val="0"/>
  </w:style>
  <w:style w:type="paragraph" w:customStyle="1" w:styleId="42">
    <w:name w:val="Заголовок таблицы"/>
    <w:basedOn w:val="4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5394</Words>
  <Characters>7409</Characters>
  <Lines>157</Lines>
  <Paragraphs>44</Paragraphs>
  <TotalTime>197</TotalTime>
  <ScaleCrop>false</ScaleCrop>
  <LinksUpToDate>false</LinksUpToDate>
  <CharactersWithSpaces>7535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2023-10-12T17:51:00Z</dcterms:created>
  <dc:creator>Александр</dc:creator>
  <cp:lastModifiedBy>Administrator</cp:lastModifiedBy>
  <cp:lastPrinted>2017-01-16T10:51:00Z</cp:lastPrinted>
  <dcterms:modified xsi:type="dcterms:W3CDTF">2024-08-12T07:08:30Z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3626240D2AA74B3096D8804341409C26_13</vt:lpwstr>
  </property>
</Properties>
</file>