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279" w:rsidRDefault="00844279">
      <w:r>
        <w:rPr>
          <w:rFonts w:hint="eastAsia"/>
        </w:rPr>
        <w:t>智慧工厂研发步骤</w:t>
      </w:r>
    </w:p>
    <w:p w:rsidR="00844279" w:rsidRDefault="00844279" w:rsidP="008442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规划工厂整体资源配置，确定工厂资源边界</w:t>
      </w:r>
    </w:p>
    <w:p w:rsidR="00844279" w:rsidRDefault="00844279" w:rsidP="008442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车间</w:t>
      </w:r>
    </w:p>
    <w:p w:rsidR="00844279" w:rsidRDefault="00844279" w:rsidP="008442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流水线</w:t>
      </w:r>
    </w:p>
    <w:p w:rsidR="00844279" w:rsidRDefault="00844279" w:rsidP="008442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设备</w:t>
      </w:r>
    </w:p>
    <w:p w:rsidR="00844279" w:rsidRDefault="00844279" w:rsidP="008442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仓储</w:t>
      </w:r>
    </w:p>
    <w:p w:rsidR="00844279" w:rsidRDefault="00844279" w:rsidP="008442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人力</w:t>
      </w:r>
    </w:p>
    <w:p w:rsidR="00844279" w:rsidRDefault="00844279" w:rsidP="008442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规划产品SKU，对产品生产过程进行建模</w:t>
      </w:r>
      <w:r w:rsidR="00201D7A">
        <w:rPr>
          <w:rFonts w:hint="eastAsia"/>
        </w:rPr>
        <w:t>，形成</w:t>
      </w:r>
      <w:proofErr w:type="gramStart"/>
      <w:r w:rsidR="00201D7A">
        <w:rPr>
          <w:rFonts w:hint="eastAsia"/>
        </w:rPr>
        <w:t>自动排程模块</w:t>
      </w:r>
      <w:proofErr w:type="gramEnd"/>
    </w:p>
    <w:p w:rsidR="00844279" w:rsidRDefault="00844279" w:rsidP="008442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根据最终订单中可交付的产品SKU，倒推产品生产过程</w:t>
      </w:r>
      <w:r w:rsidR="00201D7A">
        <w:rPr>
          <w:rFonts w:hint="eastAsia"/>
        </w:rPr>
        <w:t>，确定产品的：</w:t>
      </w:r>
    </w:p>
    <w:p w:rsidR="00201D7A" w:rsidRDefault="00201D7A" w:rsidP="00201D7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最小交付批量</w:t>
      </w:r>
    </w:p>
    <w:p w:rsidR="00201D7A" w:rsidRDefault="00201D7A" w:rsidP="00201D7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生产工艺流程阶段</w:t>
      </w:r>
    </w:p>
    <w:p w:rsidR="00201D7A" w:rsidRDefault="00201D7A" w:rsidP="00201D7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流程阶段</w:t>
      </w:r>
      <w:r w:rsidR="00B80601">
        <w:rPr>
          <w:rFonts w:hint="eastAsia"/>
        </w:rPr>
        <w:t>划分，根据最小交付批量计算</w:t>
      </w:r>
      <w:bookmarkStart w:id="0" w:name="_GoBack"/>
      <w:bookmarkEnd w:id="0"/>
      <w:r>
        <w:rPr>
          <w:rFonts w:hint="eastAsia"/>
        </w:rPr>
        <w:t>耗时与占用资源</w:t>
      </w:r>
    </w:p>
    <w:p w:rsidR="00201D7A" w:rsidRDefault="00201D7A" w:rsidP="00201D7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流程阶段衔接的物料确认清单</w:t>
      </w:r>
    </w:p>
    <w:p w:rsidR="00201D7A" w:rsidRDefault="00201D7A" w:rsidP="00201D7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倒推原料备货清单</w:t>
      </w:r>
    </w:p>
    <w:p w:rsidR="00201D7A" w:rsidRDefault="00201D7A" w:rsidP="00201D7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确定最小交付批量的最长备货周期（无原料）与建议备货周期（原料、物料在安全线时）</w:t>
      </w:r>
    </w:p>
    <w:p w:rsidR="00201D7A" w:rsidRDefault="00201D7A" w:rsidP="00201D7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根据模型，梳理基本产品SKU列表</w:t>
      </w:r>
    </w:p>
    <w:p w:rsidR="00201D7A" w:rsidRDefault="00201D7A" w:rsidP="00201D7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对产品SKU列表进行优化组合</w:t>
      </w:r>
    </w:p>
    <w:p w:rsidR="002B13E2" w:rsidRDefault="002B13E2" w:rsidP="00201D7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根据优化确定SKU表生成SOP并汇总管理</w:t>
      </w:r>
    </w:p>
    <w:p w:rsidR="00201D7A" w:rsidRDefault="00201D7A" w:rsidP="00201D7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研发生产</w:t>
      </w:r>
      <w:proofErr w:type="gramStart"/>
      <w:r>
        <w:rPr>
          <w:rFonts w:hint="eastAsia"/>
        </w:rPr>
        <w:t>自动排程模块</w:t>
      </w:r>
      <w:proofErr w:type="gramEnd"/>
      <w:r>
        <w:rPr>
          <w:rFonts w:hint="eastAsia"/>
        </w:rPr>
        <w:t>，基础逻辑：</w:t>
      </w:r>
    </w:p>
    <w:p w:rsidR="00201D7A" w:rsidRDefault="00201D7A" w:rsidP="00201D7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订单确认后，</w:t>
      </w:r>
      <w:r w:rsidR="00CC1F0F">
        <w:rPr>
          <w:rFonts w:hint="eastAsia"/>
        </w:rPr>
        <w:t>根据建模进行分拆</w:t>
      </w:r>
    </w:p>
    <w:p w:rsidR="00CC1F0F" w:rsidRDefault="00CC1F0F" w:rsidP="00201D7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根据按照分拆后的各个阶段对每一个阶段所需资源进行轮询，</w:t>
      </w:r>
      <w:proofErr w:type="gramStart"/>
      <w:r>
        <w:rPr>
          <w:rFonts w:hint="eastAsia"/>
        </w:rPr>
        <w:t>将阶段</w:t>
      </w:r>
      <w:proofErr w:type="gramEnd"/>
      <w:r>
        <w:rPr>
          <w:rFonts w:hint="eastAsia"/>
        </w:rPr>
        <w:t>按照优先级排入生产队列中</w:t>
      </w:r>
    </w:p>
    <w:p w:rsidR="00CC1F0F" w:rsidRDefault="00CC1F0F" w:rsidP="00201D7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若</w:t>
      </w:r>
      <w:r w:rsidR="00123021">
        <w:rPr>
          <w:rFonts w:hint="eastAsia"/>
        </w:rPr>
        <w:t>根据优先级排列对已排订单发生了影响，给被影响的订单负责人发送通知</w:t>
      </w:r>
    </w:p>
    <w:p w:rsidR="00C56522" w:rsidRDefault="00C56522" w:rsidP="00C565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供应链下单管理模块</w:t>
      </w:r>
    </w:p>
    <w:p w:rsidR="00C56522" w:rsidRDefault="00C56522" w:rsidP="00C565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第三方外包管理模块</w:t>
      </w:r>
    </w:p>
    <w:p w:rsidR="00F03537" w:rsidRDefault="000C55A0" w:rsidP="00CC1F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统计自动化</w:t>
      </w:r>
      <w:r w:rsidR="00D91445">
        <w:rPr>
          <w:rFonts w:hint="eastAsia"/>
        </w:rPr>
        <w:t>与看板研发</w:t>
      </w:r>
    </w:p>
    <w:p w:rsidR="00F03537" w:rsidRDefault="00F03537" w:rsidP="00F035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仓储</w:t>
      </w:r>
      <w:r w:rsidR="000C55A0">
        <w:rPr>
          <w:rFonts w:hint="eastAsia"/>
        </w:rPr>
        <w:t>数据</w:t>
      </w:r>
      <w:r>
        <w:rPr>
          <w:rFonts w:hint="eastAsia"/>
        </w:rPr>
        <w:t>统计自动化</w:t>
      </w:r>
    </w:p>
    <w:p w:rsidR="00F03537" w:rsidRDefault="00F03537" w:rsidP="00F035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设备</w:t>
      </w:r>
      <w:r w:rsidR="00D91445">
        <w:rPr>
          <w:rFonts w:hint="eastAsia"/>
        </w:rPr>
        <w:t>状态</w:t>
      </w:r>
      <w:r w:rsidR="0080529B">
        <w:rPr>
          <w:rFonts w:hint="eastAsia"/>
        </w:rPr>
        <w:t>与车间环境数据</w:t>
      </w:r>
      <w:r w:rsidR="000C55A0">
        <w:rPr>
          <w:rFonts w:hint="eastAsia"/>
        </w:rPr>
        <w:t>统计</w:t>
      </w:r>
      <w:r w:rsidR="00D91445">
        <w:rPr>
          <w:rFonts w:hint="eastAsia"/>
        </w:rPr>
        <w:t>自动化</w:t>
      </w:r>
    </w:p>
    <w:p w:rsidR="00CC1F0F" w:rsidRDefault="00CC1F0F" w:rsidP="00CC1F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</w:t>
      </w:r>
      <w:r w:rsidR="00D91445">
        <w:rPr>
          <w:rFonts w:hint="eastAsia"/>
        </w:rPr>
        <w:t>自动化</w:t>
      </w:r>
      <w:r w:rsidR="00123021">
        <w:rPr>
          <w:rFonts w:hint="eastAsia"/>
        </w:rPr>
        <w:t>资源与</w:t>
      </w:r>
      <w:proofErr w:type="gramStart"/>
      <w:r>
        <w:rPr>
          <w:rFonts w:hint="eastAsia"/>
        </w:rPr>
        <w:t>自动排程模块</w:t>
      </w:r>
      <w:proofErr w:type="gramEnd"/>
      <w:r>
        <w:rPr>
          <w:rFonts w:hint="eastAsia"/>
        </w:rPr>
        <w:t>的</w:t>
      </w:r>
      <w:r w:rsidR="00123021">
        <w:rPr>
          <w:rFonts w:hint="eastAsia"/>
        </w:rPr>
        <w:t>确定看板内容</w:t>
      </w:r>
    </w:p>
    <w:p w:rsidR="00123021" w:rsidRDefault="00123021" w:rsidP="001230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厂长办公室看板：全厂资源看板、仓储看板、警告看板、运行历史与状态看板</w:t>
      </w:r>
    </w:p>
    <w:p w:rsidR="00123021" w:rsidRDefault="00123021" w:rsidP="001230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车间看板：车间生产排程，车间警告</w:t>
      </w:r>
    </w:p>
    <w:p w:rsidR="00123021" w:rsidRDefault="00123021" w:rsidP="001230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流水线看板：流水线设备状态看板、单流</w:t>
      </w:r>
      <w:proofErr w:type="gramStart"/>
      <w:r>
        <w:rPr>
          <w:rFonts w:hint="eastAsia"/>
        </w:rPr>
        <w:t>水线排程看板</w:t>
      </w:r>
      <w:proofErr w:type="gramEnd"/>
    </w:p>
    <w:p w:rsidR="00123021" w:rsidRDefault="00123021" w:rsidP="001230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仓储看板：</w:t>
      </w:r>
      <w:r w:rsidR="00F03537">
        <w:rPr>
          <w:rFonts w:hint="eastAsia"/>
        </w:rPr>
        <w:t>原料、物料仓储水位看板</w:t>
      </w:r>
    </w:p>
    <w:p w:rsidR="00C56522" w:rsidRDefault="00C56522" w:rsidP="00C565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人力安排统计自动化</w:t>
      </w:r>
    </w:p>
    <w:p w:rsidR="00F03537" w:rsidRDefault="002B13E2" w:rsidP="00F035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质检交付与回溯模块</w:t>
      </w:r>
    </w:p>
    <w:p w:rsidR="002B13E2" w:rsidRDefault="002B13E2" w:rsidP="002B13E2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排程环节</w:t>
      </w:r>
      <w:proofErr w:type="gramEnd"/>
      <w:r>
        <w:rPr>
          <w:rFonts w:hint="eastAsia"/>
        </w:rPr>
        <w:t>与质检环节进行联通，将订单交付环节排入质检环节之后。</w:t>
      </w:r>
    </w:p>
    <w:p w:rsidR="002B13E2" w:rsidRDefault="002B13E2" w:rsidP="005960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结合排</w:t>
      </w:r>
      <w:proofErr w:type="gramStart"/>
      <w:r>
        <w:rPr>
          <w:rFonts w:hint="eastAsia"/>
        </w:rPr>
        <w:t>程系统</w:t>
      </w:r>
      <w:proofErr w:type="gramEnd"/>
      <w:r>
        <w:rPr>
          <w:rFonts w:hint="eastAsia"/>
        </w:rPr>
        <w:t>中的时间与相应时间段和生产过程中收集的设备相关信息、车间环境信息、人员参与信息进行打通，形成生产批次的回溯。</w:t>
      </w:r>
    </w:p>
    <w:p w:rsidR="005960B5" w:rsidRDefault="003D524A" w:rsidP="00596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ERP、商城接口对接</w:t>
      </w:r>
      <w:r w:rsidR="005960B5">
        <w:rPr>
          <w:rFonts w:hint="eastAsia"/>
        </w:rPr>
        <w:t>与数据分析</w:t>
      </w:r>
      <w:r w:rsidR="005C74D0">
        <w:rPr>
          <w:rFonts w:hint="eastAsia"/>
        </w:rPr>
        <w:t>，商业爬虫</w:t>
      </w:r>
    </w:p>
    <w:p w:rsidR="005960B5" w:rsidRDefault="003D524A" w:rsidP="005960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接口功能扩展，可以从ERP系统中直接下单，自动排产。</w:t>
      </w:r>
    </w:p>
    <w:p w:rsidR="003D524A" w:rsidRDefault="003D524A" w:rsidP="005960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开放第三方自助订货系统</w:t>
      </w:r>
    </w:p>
    <w:p w:rsidR="003D524A" w:rsidRDefault="003D524A" w:rsidP="005960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销售、生产、订货联动数据分析</w:t>
      </w:r>
    </w:p>
    <w:p w:rsidR="005C74D0" w:rsidRDefault="005C74D0" w:rsidP="005960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相关商品售卖信息爬虫</w:t>
      </w:r>
    </w:p>
    <w:p w:rsidR="003D524A" w:rsidRDefault="003D524A" w:rsidP="005C74D0">
      <w:pPr>
        <w:ind w:left="420"/>
      </w:pPr>
    </w:p>
    <w:sectPr w:rsidR="003D5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66B" w:rsidRDefault="00CA066B" w:rsidP="003D524A">
      <w:r>
        <w:separator/>
      </w:r>
    </w:p>
  </w:endnote>
  <w:endnote w:type="continuationSeparator" w:id="0">
    <w:p w:rsidR="00CA066B" w:rsidRDefault="00CA066B" w:rsidP="003D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66B" w:rsidRDefault="00CA066B" w:rsidP="003D524A">
      <w:r>
        <w:separator/>
      </w:r>
    </w:p>
  </w:footnote>
  <w:footnote w:type="continuationSeparator" w:id="0">
    <w:p w:rsidR="00CA066B" w:rsidRDefault="00CA066B" w:rsidP="003D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433D2"/>
    <w:multiLevelType w:val="hybridMultilevel"/>
    <w:tmpl w:val="FBF23B4A"/>
    <w:lvl w:ilvl="0" w:tplc="EC16B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79"/>
    <w:rsid w:val="000C55A0"/>
    <w:rsid w:val="00123021"/>
    <w:rsid w:val="00201D7A"/>
    <w:rsid w:val="002034CF"/>
    <w:rsid w:val="002B13E2"/>
    <w:rsid w:val="003D524A"/>
    <w:rsid w:val="005960B5"/>
    <w:rsid w:val="005C74D0"/>
    <w:rsid w:val="0080529B"/>
    <w:rsid w:val="00844279"/>
    <w:rsid w:val="00B80601"/>
    <w:rsid w:val="00C56522"/>
    <w:rsid w:val="00CA066B"/>
    <w:rsid w:val="00CC1F0F"/>
    <w:rsid w:val="00D91445"/>
    <w:rsid w:val="00E66530"/>
    <w:rsid w:val="00F0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12836"/>
  <w15:chartTrackingRefBased/>
  <w15:docId w15:val="{C12EF9DC-2EB0-428C-8AE7-88EE18E8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27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D5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52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5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5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2018-11-16T01:46:00Z</dcterms:created>
  <dcterms:modified xsi:type="dcterms:W3CDTF">2018-11-16T06:22:00Z</dcterms:modified>
</cp:coreProperties>
</file>